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C568" w14:textId="77777777" w:rsidR="00C92B89" w:rsidRDefault="00C92B89" w:rsidP="00C92B89">
      <w:pPr>
        <w:pStyle w:val="Nadpis5"/>
        <w:tabs>
          <w:tab w:val="left" w:pos="3969"/>
        </w:tabs>
        <w:spacing w:before="0" w:after="0"/>
        <w:jc w:val="right"/>
        <w:rPr>
          <w:rFonts w:ascii="Arial" w:hAnsi="Arial" w:cs="Arial"/>
          <w:szCs w:val="24"/>
          <w:u w:val="none"/>
        </w:rPr>
      </w:pPr>
    </w:p>
    <w:p w14:paraId="1DA5FF9E" w14:textId="0922EBEC" w:rsidR="00077D1A" w:rsidRDefault="00C62355" w:rsidP="00654831">
      <w:pPr>
        <w:pStyle w:val="Nadpis5"/>
        <w:tabs>
          <w:tab w:val="left" w:pos="3969"/>
        </w:tabs>
        <w:spacing w:before="0" w:after="0" w:line="288" w:lineRule="auto"/>
        <w:jc w:val="center"/>
        <w:rPr>
          <w:rFonts w:ascii="Arial" w:hAnsi="Arial" w:cs="Arial"/>
          <w:szCs w:val="24"/>
          <w:u w:val="none"/>
        </w:rPr>
      </w:pPr>
      <w:r w:rsidRPr="00E84BEF">
        <w:rPr>
          <w:rFonts w:ascii="Arial" w:hAnsi="Arial" w:cs="Arial"/>
          <w:szCs w:val="24"/>
          <w:u w:val="none"/>
        </w:rPr>
        <w:t>MINISTERSTVO PRÁCE A SOCIÁLNÍCH VĚCÍ</w:t>
      </w:r>
    </w:p>
    <w:p w14:paraId="1BC179BB" w14:textId="77777777" w:rsidR="00654831" w:rsidRPr="00654831" w:rsidRDefault="00654831" w:rsidP="00654831"/>
    <w:p w14:paraId="044C09CC" w14:textId="5AD5EBFF" w:rsidR="000E36E8" w:rsidRPr="00E84BEF" w:rsidRDefault="000E36E8" w:rsidP="00654831">
      <w:pPr>
        <w:pStyle w:val="Nadpis5"/>
        <w:tabs>
          <w:tab w:val="left" w:pos="3969"/>
          <w:tab w:val="right" w:pos="9072"/>
        </w:tabs>
        <w:spacing w:before="0" w:after="0" w:line="288" w:lineRule="auto"/>
        <w:rPr>
          <w:rFonts w:ascii="Arial" w:hAnsi="Arial" w:cs="Arial"/>
          <w:szCs w:val="24"/>
          <w:u w:val="none"/>
        </w:rPr>
      </w:pPr>
    </w:p>
    <w:p w14:paraId="3AE41309" w14:textId="1135E50F" w:rsidR="00494F95" w:rsidRPr="00ED403C" w:rsidRDefault="00494F95" w:rsidP="00494F95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D403C">
        <w:rPr>
          <w:rFonts w:ascii="Arial" w:hAnsi="Arial" w:cs="Arial"/>
          <w:b/>
          <w:bCs/>
        </w:rPr>
        <w:t xml:space="preserve">INSTRUKCE </w:t>
      </w:r>
      <w:r>
        <w:rPr>
          <w:rFonts w:ascii="Arial" w:hAnsi="Arial" w:cs="Arial"/>
          <w:b/>
          <w:bCs/>
        </w:rPr>
        <w:t>NÁMĚSTK</w:t>
      </w:r>
      <w:r w:rsidR="0083551A">
        <w:rPr>
          <w:rFonts w:ascii="Arial" w:hAnsi="Arial" w:cs="Arial"/>
          <w:b/>
          <w:bCs/>
        </w:rPr>
        <w:t>YNĚ</w:t>
      </w:r>
      <w:r w:rsidRPr="00ED403C">
        <w:rPr>
          <w:rFonts w:ascii="Arial" w:hAnsi="Arial" w:cs="Arial"/>
          <w:b/>
          <w:bCs/>
        </w:rPr>
        <w:t xml:space="preserve"> PRO ŘÍZENÍ SEKCE </w:t>
      </w:r>
      <w:r>
        <w:rPr>
          <w:rFonts w:ascii="Arial" w:hAnsi="Arial" w:cs="Arial"/>
          <w:b/>
          <w:bCs/>
        </w:rPr>
        <w:t xml:space="preserve"> </w:t>
      </w:r>
      <w:r w:rsidR="0078467D">
        <w:rPr>
          <w:rFonts w:ascii="Arial" w:hAnsi="Arial" w:cs="Arial"/>
          <w:b/>
          <w:bCs/>
        </w:rPr>
        <w:t>7</w:t>
      </w:r>
    </w:p>
    <w:p w14:paraId="203AA51D" w14:textId="59113B76" w:rsidR="00881DBA" w:rsidRPr="00000F85" w:rsidRDefault="00AA50CE" w:rsidP="00654831">
      <w:pPr>
        <w:pStyle w:val="Zhlav"/>
        <w:tabs>
          <w:tab w:val="clear" w:pos="4536"/>
          <w:tab w:val="clear" w:pos="9072"/>
          <w:tab w:val="left" w:pos="3969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00F85">
        <w:rPr>
          <w:rFonts w:ascii="Arial" w:hAnsi="Arial" w:cs="Arial"/>
          <w:b/>
          <w:bCs/>
          <w:sz w:val="24"/>
          <w:szCs w:val="24"/>
        </w:rPr>
        <w:t>č</w:t>
      </w:r>
      <w:r w:rsidR="00C62355" w:rsidRPr="00000F85">
        <w:rPr>
          <w:rFonts w:ascii="Arial" w:hAnsi="Arial" w:cs="Arial"/>
          <w:b/>
          <w:bCs/>
          <w:sz w:val="24"/>
          <w:szCs w:val="24"/>
        </w:rPr>
        <w:t>.</w:t>
      </w:r>
      <w:r w:rsidR="0076799E" w:rsidRPr="00000F85">
        <w:rPr>
          <w:rFonts w:ascii="Arial" w:hAnsi="Arial" w:cs="Arial"/>
          <w:b/>
          <w:bCs/>
          <w:sz w:val="24"/>
          <w:szCs w:val="24"/>
        </w:rPr>
        <w:t xml:space="preserve"> </w:t>
      </w:r>
      <w:r w:rsidR="00D24005">
        <w:rPr>
          <w:rFonts w:ascii="Arial" w:hAnsi="Arial" w:cs="Arial"/>
          <w:b/>
          <w:bCs/>
          <w:sz w:val="24"/>
          <w:szCs w:val="24"/>
        </w:rPr>
        <w:t>23</w:t>
      </w:r>
      <w:r w:rsidR="00C62355" w:rsidRPr="00000F85">
        <w:rPr>
          <w:rFonts w:ascii="Arial" w:hAnsi="Arial" w:cs="Arial"/>
          <w:b/>
          <w:bCs/>
          <w:sz w:val="24"/>
          <w:szCs w:val="24"/>
        </w:rPr>
        <w:t>/</w:t>
      </w:r>
      <w:r w:rsidR="001A0752" w:rsidRPr="00000F85">
        <w:rPr>
          <w:rFonts w:ascii="Arial" w:hAnsi="Arial" w:cs="Arial"/>
          <w:b/>
          <w:bCs/>
          <w:sz w:val="24"/>
          <w:szCs w:val="24"/>
        </w:rPr>
        <w:t>202</w:t>
      </w:r>
      <w:r w:rsidR="00494F95" w:rsidRPr="00000F85">
        <w:rPr>
          <w:rFonts w:ascii="Arial" w:hAnsi="Arial" w:cs="Arial"/>
          <w:b/>
          <w:bCs/>
          <w:sz w:val="24"/>
          <w:szCs w:val="24"/>
        </w:rPr>
        <w:t>2</w:t>
      </w:r>
      <w:r w:rsidR="001A0752" w:rsidRPr="00000F85">
        <w:rPr>
          <w:rFonts w:ascii="Arial" w:hAnsi="Arial" w:cs="Arial"/>
          <w:sz w:val="24"/>
          <w:szCs w:val="24"/>
        </w:rPr>
        <w:t xml:space="preserve"> </w:t>
      </w:r>
    </w:p>
    <w:p w14:paraId="04DD0EFF" w14:textId="77777777" w:rsidR="000678C7" w:rsidRPr="00654831" w:rsidRDefault="00C62355" w:rsidP="00654831">
      <w:pPr>
        <w:pStyle w:val="Zhlav"/>
        <w:tabs>
          <w:tab w:val="clear" w:pos="4536"/>
          <w:tab w:val="clear" w:pos="9072"/>
          <w:tab w:val="left" w:pos="3969"/>
        </w:tabs>
        <w:spacing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54831">
        <w:rPr>
          <w:rFonts w:ascii="Arial" w:hAnsi="Arial" w:cs="Arial"/>
          <w:sz w:val="24"/>
          <w:szCs w:val="24"/>
        </w:rPr>
        <w:t xml:space="preserve"> </w:t>
      </w:r>
    </w:p>
    <w:p w14:paraId="42A91E54" w14:textId="257B4E9E" w:rsidR="00BD2AEC" w:rsidRDefault="000678C7" w:rsidP="005A526D">
      <w:pPr>
        <w:pStyle w:val="Nadpisoddlu"/>
        <w:spacing w:line="288" w:lineRule="auto"/>
        <w:jc w:val="both"/>
        <w:rPr>
          <w:rFonts w:ascii="Arial" w:hAnsi="Arial" w:cs="Arial"/>
          <w:bCs/>
          <w:szCs w:val="24"/>
        </w:rPr>
      </w:pPr>
      <w:r w:rsidRPr="00654831">
        <w:rPr>
          <w:rFonts w:ascii="Arial" w:hAnsi="Arial" w:cs="Arial"/>
          <w:bCs/>
          <w:szCs w:val="24"/>
        </w:rPr>
        <w:t xml:space="preserve">Věc: </w:t>
      </w:r>
      <w:bookmarkStart w:id="0" w:name="_Hlk114215396"/>
      <w:r w:rsidR="00960D27" w:rsidRPr="00960D27">
        <w:rPr>
          <w:rFonts w:ascii="Arial" w:hAnsi="Arial" w:cs="Arial"/>
          <w:bCs/>
          <w:szCs w:val="24"/>
        </w:rPr>
        <w:t>Sjednocení postupu při aplikaci zák</w:t>
      </w:r>
      <w:r w:rsidR="00676755">
        <w:rPr>
          <w:rFonts w:ascii="Arial" w:hAnsi="Arial" w:cs="Arial"/>
          <w:bCs/>
          <w:szCs w:val="24"/>
        </w:rPr>
        <w:t>ona</w:t>
      </w:r>
      <w:r w:rsidR="00857FCE">
        <w:rPr>
          <w:rFonts w:ascii="Arial" w:hAnsi="Arial" w:cs="Arial"/>
          <w:bCs/>
          <w:szCs w:val="24"/>
        </w:rPr>
        <w:t xml:space="preserve"> </w:t>
      </w:r>
      <w:r w:rsidR="00960D27" w:rsidRPr="00960D27">
        <w:rPr>
          <w:rFonts w:ascii="Arial" w:hAnsi="Arial" w:cs="Arial"/>
          <w:bCs/>
          <w:szCs w:val="24"/>
        </w:rPr>
        <w:t>č</w:t>
      </w:r>
      <w:r w:rsidR="00960D27" w:rsidRPr="00D24005">
        <w:rPr>
          <w:rFonts w:ascii="Arial" w:hAnsi="Arial" w:cs="Arial"/>
          <w:bCs/>
          <w:szCs w:val="24"/>
        </w:rPr>
        <w:t>.</w:t>
      </w:r>
      <w:r w:rsidR="00857FCE" w:rsidRPr="00D24005">
        <w:rPr>
          <w:rFonts w:ascii="Arial" w:hAnsi="Arial" w:cs="Arial"/>
          <w:bCs/>
          <w:szCs w:val="24"/>
        </w:rPr>
        <w:t xml:space="preserve"> </w:t>
      </w:r>
      <w:r w:rsidR="000255C7" w:rsidRPr="00D24005">
        <w:rPr>
          <w:rFonts w:ascii="Arial" w:hAnsi="Arial" w:cs="Arial"/>
          <w:bCs/>
          <w:szCs w:val="24"/>
        </w:rPr>
        <w:t>423</w:t>
      </w:r>
      <w:r w:rsidR="00960D27" w:rsidRPr="00D24005">
        <w:rPr>
          <w:rFonts w:ascii="Arial" w:hAnsi="Arial" w:cs="Arial"/>
          <w:bCs/>
          <w:szCs w:val="24"/>
        </w:rPr>
        <w:t>/2022</w:t>
      </w:r>
      <w:r w:rsidR="00960D27" w:rsidRPr="00960D27">
        <w:rPr>
          <w:rFonts w:ascii="Arial" w:hAnsi="Arial" w:cs="Arial"/>
          <w:bCs/>
          <w:szCs w:val="24"/>
        </w:rPr>
        <w:t xml:space="preserve"> Sb.,</w:t>
      </w:r>
      <w:r w:rsidR="00960D27">
        <w:rPr>
          <w:rFonts w:ascii="Arial" w:hAnsi="Arial" w:cs="Arial"/>
          <w:bCs/>
          <w:szCs w:val="24"/>
        </w:rPr>
        <w:t xml:space="preserve"> </w:t>
      </w:r>
      <w:bookmarkEnd w:id="0"/>
      <w:r w:rsidR="00071151" w:rsidRPr="00071151">
        <w:rPr>
          <w:rFonts w:ascii="Arial" w:hAnsi="Arial" w:cs="Arial"/>
          <w:bCs/>
          <w:szCs w:val="24"/>
        </w:rPr>
        <w:t>kterým se mění zákon č. 582/1991 Sb., o organizaci a provádění sociálního zabezpečení,</w:t>
      </w:r>
      <w:r w:rsidR="00317344">
        <w:rPr>
          <w:rFonts w:ascii="Arial" w:hAnsi="Arial" w:cs="Arial"/>
          <w:bCs/>
          <w:szCs w:val="24"/>
        </w:rPr>
        <w:t xml:space="preserve"> </w:t>
      </w:r>
      <w:r w:rsidR="00317344">
        <w:rPr>
          <w:rFonts w:ascii="Arial" w:hAnsi="Arial" w:cs="Arial"/>
          <w:bCs/>
          <w:szCs w:val="24"/>
        </w:rPr>
        <w:br/>
      </w:r>
      <w:r w:rsidR="00071151" w:rsidRPr="00071151">
        <w:rPr>
          <w:rFonts w:ascii="Arial" w:hAnsi="Arial" w:cs="Arial"/>
          <w:bCs/>
          <w:szCs w:val="24"/>
        </w:rPr>
        <w:t>ve znění pozdějších předpisů, a některé další zákony</w:t>
      </w:r>
    </w:p>
    <w:p w14:paraId="6C1E82DA" w14:textId="77777777" w:rsidR="00071151" w:rsidRPr="00071151" w:rsidRDefault="00071151" w:rsidP="00071151"/>
    <w:p w14:paraId="48A4C631" w14:textId="61BD60DB" w:rsidR="00AC2CE2" w:rsidRDefault="00F121B1" w:rsidP="00654831">
      <w:pPr>
        <w:tabs>
          <w:tab w:val="left" w:pos="750"/>
          <w:tab w:val="left" w:pos="3402"/>
          <w:tab w:val="left" w:pos="3969"/>
        </w:tabs>
        <w:spacing w:line="288" w:lineRule="auto"/>
        <w:ind w:left="1559" w:hanging="1559"/>
        <w:jc w:val="both"/>
        <w:rPr>
          <w:rFonts w:ascii="Arial" w:hAnsi="Arial" w:cs="Arial"/>
        </w:rPr>
      </w:pPr>
      <w:r w:rsidRPr="00E84BEF">
        <w:rPr>
          <w:rFonts w:ascii="Arial" w:hAnsi="Arial" w:cs="Arial"/>
          <w:b/>
        </w:rPr>
        <w:t>Určeno pro</w:t>
      </w:r>
      <w:r w:rsidR="00C27A79" w:rsidRPr="00E84BEF">
        <w:rPr>
          <w:rFonts w:ascii="Arial" w:hAnsi="Arial" w:cs="Arial"/>
          <w:b/>
        </w:rPr>
        <w:t>:</w:t>
      </w:r>
      <w:r w:rsidR="00C62355" w:rsidRPr="00E84BEF">
        <w:rPr>
          <w:rFonts w:ascii="Arial" w:hAnsi="Arial" w:cs="Arial"/>
          <w:b/>
        </w:rPr>
        <w:t xml:space="preserve"> </w:t>
      </w:r>
      <w:r w:rsidR="00881DBA" w:rsidRPr="00E84BEF">
        <w:rPr>
          <w:rFonts w:ascii="Arial" w:hAnsi="Arial" w:cs="Arial"/>
          <w:b/>
        </w:rPr>
        <w:tab/>
      </w:r>
      <w:r w:rsidR="0081483B" w:rsidRPr="00E84BEF">
        <w:rPr>
          <w:rFonts w:ascii="Arial" w:hAnsi="Arial" w:cs="Arial"/>
          <w:b/>
        </w:rPr>
        <w:tab/>
      </w:r>
      <w:r w:rsidR="00AC2CE2">
        <w:rPr>
          <w:rFonts w:ascii="Arial" w:hAnsi="Arial" w:cs="Arial"/>
        </w:rPr>
        <w:t>Česká správa sociálního zabezpečení</w:t>
      </w:r>
    </w:p>
    <w:p w14:paraId="39399C55" w14:textId="19353885" w:rsidR="00192849" w:rsidRPr="00192849" w:rsidRDefault="00192849" w:rsidP="00654831">
      <w:pPr>
        <w:tabs>
          <w:tab w:val="left" w:pos="750"/>
          <w:tab w:val="left" w:pos="3402"/>
          <w:tab w:val="left" w:pos="3969"/>
        </w:tabs>
        <w:spacing w:line="288" w:lineRule="auto"/>
        <w:ind w:left="1559" w:hanging="155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C12C0">
        <w:rPr>
          <w:rFonts w:ascii="Arial" w:hAnsi="Arial" w:cs="Arial"/>
          <w:bCs/>
        </w:rPr>
        <w:t>o</w:t>
      </w:r>
      <w:r w:rsidRPr="00CA0D4D">
        <w:rPr>
          <w:rFonts w:ascii="Arial" w:hAnsi="Arial" w:cs="Arial"/>
          <w:bCs/>
        </w:rPr>
        <w:t>kresní správ</w:t>
      </w:r>
      <w:r w:rsidR="004C12C0">
        <w:rPr>
          <w:rFonts w:ascii="Arial" w:hAnsi="Arial" w:cs="Arial"/>
          <w:bCs/>
        </w:rPr>
        <w:t>y</w:t>
      </w:r>
      <w:r w:rsidRPr="00CA0D4D">
        <w:rPr>
          <w:rFonts w:ascii="Arial" w:hAnsi="Arial" w:cs="Arial"/>
          <w:bCs/>
        </w:rPr>
        <w:t xml:space="preserve"> sociálního zabezpečení</w:t>
      </w:r>
    </w:p>
    <w:p w14:paraId="616D6F43" w14:textId="45F7E7EB" w:rsidR="00D52F19" w:rsidRDefault="00386146" w:rsidP="00654831">
      <w:pPr>
        <w:tabs>
          <w:tab w:val="left" w:pos="750"/>
          <w:tab w:val="left" w:pos="3402"/>
          <w:tab w:val="left" w:pos="3969"/>
        </w:tabs>
        <w:spacing w:line="288" w:lineRule="auto"/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Úřad práce České republiky</w:t>
      </w:r>
    </w:p>
    <w:p w14:paraId="1CA2DACB" w14:textId="15166B1E" w:rsidR="00687F30" w:rsidRPr="00782940" w:rsidRDefault="00687F30" w:rsidP="00654831">
      <w:pPr>
        <w:tabs>
          <w:tab w:val="left" w:pos="750"/>
          <w:tab w:val="left" w:pos="3402"/>
          <w:tab w:val="left" w:pos="3969"/>
        </w:tabs>
        <w:spacing w:line="288" w:lineRule="auto"/>
        <w:ind w:left="3403" w:hanging="311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82940" w:rsidRPr="00782940">
        <w:rPr>
          <w:rFonts w:ascii="Arial" w:hAnsi="Arial" w:cs="Arial"/>
        </w:rPr>
        <w:t>Odbor odvolání a správních činností nepojistných dávek</w:t>
      </w:r>
      <w:r w:rsidR="00075995">
        <w:rPr>
          <w:rFonts w:ascii="Arial" w:hAnsi="Arial" w:cs="Arial"/>
        </w:rPr>
        <w:t xml:space="preserve"> a LPS</w:t>
      </w:r>
    </w:p>
    <w:p w14:paraId="2EB0593E" w14:textId="77777777" w:rsidR="00C62355" w:rsidRPr="00E84BEF" w:rsidRDefault="00C62355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3E5C5B8B" w14:textId="69EC3B9F" w:rsidR="007B07F1" w:rsidRPr="00E84BEF" w:rsidRDefault="00104E6A" w:rsidP="007B1B47">
      <w:pPr>
        <w:pStyle w:val="Prosttext"/>
        <w:tabs>
          <w:tab w:val="left" w:pos="3402"/>
        </w:tabs>
        <w:spacing w:line="288" w:lineRule="auto"/>
        <w:ind w:left="3402" w:hanging="3402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Účinnost od:</w:t>
      </w:r>
      <w:r w:rsidR="00782940">
        <w:rPr>
          <w:rFonts w:ascii="Arial" w:eastAsia="MS Mincho" w:hAnsi="Arial" w:cs="Arial"/>
          <w:b/>
          <w:sz w:val="24"/>
          <w:szCs w:val="24"/>
        </w:rPr>
        <w:tab/>
      </w:r>
      <w:r w:rsidR="0042210D">
        <w:rPr>
          <w:rFonts w:ascii="Arial" w:eastAsia="MS Mincho" w:hAnsi="Arial" w:cs="Arial"/>
          <w:sz w:val="24"/>
          <w:szCs w:val="24"/>
        </w:rPr>
        <w:t>1. ledna 2023</w:t>
      </w:r>
    </w:p>
    <w:p w14:paraId="02BBD9B7" w14:textId="77777777" w:rsidR="001B6D7B" w:rsidRPr="00E84BEF" w:rsidRDefault="001B6D7B" w:rsidP="00654831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26176EF4" w14:textId="77777777" w:rsidR="00881DBA" w:rsidRPr="00E84BEF" w:rsidRDefault="00881DBA" w:rsidP="00654831">
      <w:pPr>
        <w:pStyle w:val="Prosttext"/>
        <w:tabs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6C083C36" w14:textId="3ED7B397" w:rsidR="003D656D" w:rsidRPr="00E84BEF" w:rsidRDefault="0092615D" w:rsidP="00ED37B1">
      <w:pPr>
        <w:pStyle w:val="Zhlav"/>
        <w:tabs>
          <w:tab w:val="clear" w:pos="4536"/>
          <w:tab w:val="clear" w:pos="9072"/>
          <w:tab w:val="left" w:pos="3402"/>
          <w:tab w:val="left" w:pos="3969"/>
        </w:tabs>
        <w:spacing w:line="288" w:lineRule="auto"/>
        <w:ind w:left="3402" w:hanging="34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szCs w:val="24"/>
        </w:rPr>
        <w:t>Zpracovatel</w:t>
      </w:r>
      <w:r w:rsidR="003D656D" w:rsidRPr="00E84BEF">
        <w:rPr>
          <w:rFonts w:ascii="Arial" w:hAnsi="Arial" w:cs="Arial"/>
          <w:b/>
          <w:sz w:val="24"/>
          <w:szCs w:val="24"/>
        </w:rPr>
        <w:t>:</w:t>
      </w:r>
      <w:r w:rsidR="00C62355" w:rsidRPr="00E84BEF">
        <w:rPr>
          <w:rFonts w:ascii="Arial" w:hAnsi="Arial" w:cs="Arial"/>
          <w:b/>
          <w:sz w:val="24"/>
          <w:szCs w:val="24"/>
        </w:rPr>
        <w:t xml:space="preserve">  </w:t>
      </w:r>
      <w:r w:rsidR="00881DBA" w:rsidRPr="00E84BEF">
        <w:rPr>
          <w:rFonts w:ascii="Arial" w:hAnsi="Arial" w:cs="Arial"/>
          <w:b/>
          <w:sz w:val="24"/>
          <w:szCs w:val="24"/>
        </w:rPr>
        <w:tab/>
      </w:r>
      <w:r w:rsidR="002F1307" w:rsidRPr="002F1307">
        <w:rPr>
          <w:rFonts w:ascii="Arial" w:hAnsi="Arial" w:cs="Arial"/>
          <w:sz w:val="24"/>
          <w:szCs w:val="24"/>
        </w:rPr>
        <w:t xml:space="preserve">Odbor odvolání a správních činností nepojistných dávek a LPS </w:t>
      </w:r>
    </w:p>
    <w:p w14:paraId="12FADEF4" w14:textId="77777777" w:rsidR="003D656D" w:rsidRPr="00E84BEF" w:rsidRDefault="003D656D" w:rsidP="00654831">
      <w:pPr>
        <w:pStyle w:val="Prosttext"/>
        <w:tabs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D47E984" w14:textId="5D7DB5AF" w:rsidR="000159B2" w:rsidRPr="002F1307" w:rsidRDefault="000159B2" w:rsidP="00654831">
      <w:pPr>
        <w:pStyle w:val="Prosttext"/>
        <w:tabs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Č. j.: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5E557E" w:rsidRPr="005E557E">
        <w:rPr>
          <w:rFonts w:ascii="Arial" w:eastAsia="MS Mincho" w:hAnsi="Arial" w:cs="Arial"/>
          <w:sz w:val="24"/>
          <w:szCs w:val="24"/>
        </w:rPr>
        <w:t>MPSV-2022/201524-743</w:t>
      </w:r>
    </w:p>
    <w:p w14:paraId="0AD6539C" w14:textId="77777777" w:rsidR="000159B2" w:rsidRPr="00E84BEF" w:rsidRDefault="000159B2" w:rsidP="00654831">
      <w:pPr>
        <w:pStyle w:val="Prosttext"/>
        <w:tabs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5B52354D" w14:textId="6C888A0E" w:rsidR="00827E7C" w:rsidRPr="002F1307" w:rsidRDefault="00827E7C" w:rsidP="00654831">
      <w:pPr>
        <w:pStyle w:val="Prosttext"/>
        <w:tabs>
          <w:tab w:val="left" w:pos="3402"/>
          <w:tab w:val="left" w:pos="3969"/>
        </w:tabs>
        <w:spacing w:line="288" w:lineRule="auto"/>
        <w:ind w:left="3969" w:hanging="3969"/>
        <w:jc w:val="both"/>
        <w:rPr>
          <w:rFonts w:ascii="Arial" w:eastAsia="MS Mincho" w:hAnsi="Arial" w:cs="Arial"/>
          <w:bCs/>
          <w:i/>
          <w:color w:val="FF0000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Počet stran: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FC1581">
        <w:rPr>
          <w:rFonts w:ascii="Arial" w:eastAsia="MS Mincho" w:hAnsi="Arial" w:cs="Arial"/>
          <w:bCs/>
          <w:sz w:val="24"/>
          <w:szCs w:val="24"/>
        </w:rPr>
        <w:t>10</w:t>
      </w:r>
    </w:p>
    <w:p w14:paraId="04F5C83E" w14:textId="77777777" w:rsidR="00881DBA" w:rsidRPr="00E84BEF" w:rsidRDefault="00881DBA" w:rsidP="00E61781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470423CF" w14:textId="77777777" w:rsidR="00881DBA" w:rsidRPr="00E84BEF" w:rsidRDefault="00881DBA" w:rsidP="00654831">
      <w:pPr>
        <w:pStyle w:val="Prosttext"/>
        <w:tabs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04DEA660" w14:textId="77777777" w:rsidR="0081483B" w:rsidRPr="00E84BEF" w:rsidRDefault="0081483B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6CA1731C" w14:textId="5F41E255" w:rsidR="00D711F7" w:rsidRPr="009961C2" w:rsidRDefault="0092615D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Předkladatel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 w:rsidR="002A6A02">
        <w:rPr>
          <w:rFonts w:ascii="Arial" w:eastAsia="MS Mincho" w:hAnsi="Arial" w:cs="Arial"/>
          <w:sz w:val="24"/>
          <w:szCs w:val="24"/>
        </w:rPr>
        <w:tab/>
      </w:r>
      <w:r w:rsidR="00A23AF9" w:rsidRPr="00376812">
        <w:rPr>
          <w:rFonts w:ascii="Arial" w:eastAsia="MS Mincho" w:hAnsi="Arial" w:cs="Arial"/>
          <w:b/>
          <w:sz w:val="24"/>
          <w:szCs w:val="24"/>
        </w:rPr>
        <w:t xml:space="preserve">Mgr. </w:t>
      </w:r>
      <w:r w:rsidR="002F1307">
        <w:rPr>
          <w:rFonts w:ascii="Arial" w:eastAsia="MS Mincho" w:hAnsi="Arial" w:cs="Arial"/>
          <w:b/>
          <w:sz w:val="24"/>
          <w:szCs w:val="24"/>
        </w:rPr>
        <w:t>Michal Novák</w:t>
      </w:r>
    </w:p>
    <w:p w14:paraId="44F84613" w14:textId="60541168" w:rsidR="0081483B" w:rsidRPr="000656C3" w:rsidRDefault="009961C2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3402" w:hanging="1418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 w:rsidR="00EC1155" w:rsidRPr="000656C3">
        <w:rPr>
          <w:rFonts w:ascii="Arial" w:eastAsia="MS Mincho" w:hAnsi="Arial" w:cs="Arial"/>
          <w:sz w:val="24"/>
          <w:szCs w:val="24"/>
        </w:rPr>
        <w:t>ředitel</w:t>
      </w:r>
      <w:r w:rsidR="00782940" w:rsidRPr="000656C3">
        <w:rPr>
          <w:rFonts w:ascii="Arial" w:eastAsia="MS Mincho" w:hAnsi="Arial" w:cs="Arial"/>
          <w:sz w:val="24"/>
          <w:szCs w:val="24"/>
        </w:rPr>
        <w:t xml:space="preserve"> odboru </w:t>
      </w:r>
      <w:r w:rsidR="006B27EF" w:rsidRPr="00B964A8">
        <w:rPr>
          <w:rFonts w:ascii="Arial" w:eastAsia="MS Mincho" w:hAnsi="Arial" w:cs="Arial"/>
          <w:sz w:val="24"/>
          <w:szCs w:val="24"/>
        </w:rPr>
        <w:t>odvolání a správních činností nepojistných dávek a LPS</w:t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</w:p>
    <w:p w14:paraId="03A5192D" w14:textId="7B07D9E5" w:rsidR="00B52A0D" w:rsidRPr="00E84BEF" w:rsidRDefault="00DD5B6B" w:rsidP="00654831">
      <w:pPr>
        <w:pStyle w:val="Prosttext"/>
        <w:tabs>
          <w:tab w:val="left" w:pos="1418"/>
          <w:tab w:val="left" w:pos="1560"/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sz w:val="24"/>
          <w:szCs w:val="24"/>
        </w:rPr>
        <w:tab/>
      </w:r>
      <w:r w:rsidR="00BD6580">
        <w:rPr>
          <w:rFonts w:ascii="Arial" w:eastAsia="MS Mincho" w:hAnsi="Arial" w:cs="Arial"/>
          <w:sz w:val="24"/>
          <w:szCs w:val="24"/>
        </w:rPr>
        <w:t>19.</w:t>
      </w:r>
      <w:r w:rsidR="006A3CE7">
        <w:rPr>
          <w:rFonts w:ascii="Arial" w:eastAsia="MS Mincho" w:hAnsi="Arial" w:cs="Arial"/>
          <w:sz w:val="24"/>
          <w:szCs w:val="24"/>
        </w:rPr>
        <w:t xml:space="preserve"> </w:t>
      </w:r>
      <w:r w:rsidR="004C12C0">
        <w:rPr>
          <w:rFonts w:ascii="Arial" w:eastAsia="MS Mincho" w:hAnsi="Arial" w:cs="Arial"/>
          <w:sz w:val="24"/>
          <w:szCs w:val="24"/>
        </w:rPr>
        <w:t>prosince</w:t>
      </w:r>
      <w:r w:rsidR="004C12C0" w:rsidRPr="00000F85">
        <w:rPr>
          <w:rFonts w:ascii="Arial" w:eastAsia="MS Mincho" w:hAnsi="Arial" w:cs="Arial"/>
          <w:sz w:val="24"/>
          <w:szCs w:val="24"/>
        </w:rPr>
        <w:t xml:space="preserve"> </w:t>
      </w:r>
      <w:r w:rsidR="00881DBA" w:rsidRPr="00000F85">
        <w:rPr>
          <w:rFonts w:ascii="Arial" w:eastAsia="MS Mincho" w:hAnsi="Arial" w:cs="Arial"/>
          <w:sz w:val="24"/>
          <w:szCs w:val="24"/>
        </w:rPr>
        <w:t>20</w:t>
      </w:r>
      <w:r w:rsidR="002D62B3" w:rsidRPr="00000F85">
        <w:rPr>
          <w:rFonts w:ascii="Arial" w:eastAsia="MS Mincho" w:hAnsi="Arial" w:cs="Arial"/>
          <w:sz w:val="24"/>
          <w:szCs w:val="24"/>
        </w:rPr>
        <w:t>2</w:t>
      </w:r>
      <w:r w:rsidR="00B97637" w:rsidRPr="00000F85">
        <w:rPr>
          <w:rFonts w:ascii="Arial" w:eastAsia="MS Mincho" w:hAnsi="Arial" w:cs="Arial"/>
          <w:sz w:val="24"/>
          <w:szCs w:val="24"/>
        </w:rPr>
        <w:t>2</w:t>
      </w:r>
      <w:r w:rsidR="00881DBA" w:rsidRPr="00000F85">
        <w:rPr>
          <w:rFonts w:ascii="Arial" w:eastAsia="MS Mincho" w:hAnsi="Arial" w:cs="Arial"/>
          <w:b/>
          <w:sz w:val="24"/>
          <w:szCs w:val="24"/>
        </w:rPr>
        <w:tab/>
      </w:r>
    </w:p>
    <w:p w14:paraId="6FC397C1" w14:textId="77777777" w:rsidR="00D711F7" w:rsidRPr="00E84BEF" w:rsidRDefault="00D711F7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DA1C119" w14:textId="77777777" w:rsidR="004A3517" w:rsidRPr="00E84BEF" w:rsidRDefault="004A3517" w:rsidP="00654831">
      <w:pPr>
        <w:pStyle w:val="Prosttext"/>
        <w:pBdr>
          <w:bottom w:val="double" w:sz="6" w:space="1" w:color="auto"/>
        </w:pBdr>
        <w:tabs>
          <w:tab w:val="left" w:pos="1560"/>
          <w:tab w:val="left" w:pos="3402"/>
          <w:tab w:val="left" w:pos="3969"/>
        </w:tabs>
        <w:spacing w:line="288" w:lineRule="auto"/>
        <w:rPr>
          <w:rFonts w:ascii="Arial" w:eastAsia="MS Mincho" w:hAnsi="Arial" w:cs="Arial"/>
          <w:color w:val="000000"/>
          <w:sz w:val="24"/>
          <w:szCs w:val="24"/>
        </w:rPr>
      </w:pPr>
    </w:p>
    <w:p w14:paraId="339B838C" w14:textId="77777777" w:rsidR="001B6D7B" w:rsidRPr="00E84BEF" w:rsidRDefault="001B6D7B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5E37CC6" w14:textId="570B5DDC" w:rsidR="00494F95" w:rsidRDefault="00F478D2" w:rsidP="00494F95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Schválil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bookmarkStart w:id="1" w:name="_Hlk94169682"/>
      <w:r w:rsidR="0083551A" w:rsidRPr="0083551A">
        <w:rPr>
          <w:rFonts w:ascii="Arial" w:eastAsia="MS Mincho" w:hAnsi="Arial" w:cs="Arial"/>
          <w:b/>
          <w:sz w:val="24"/>
          <w:szCs w:val="24"/>
        </w:rPr>
        <w:t>Ing. Iva Merhautová, MBA</w:t>
      </w:r>
      <w:r w:rsidR="00494F95" w:rsidRPr="00AB0148">
        <w:rPr>
          <w:rFonts w:ascii="Arial" w:eastAsia="MS Mincho" w:hAnsi="Arial" w:cs="Arial"/>
          <w:color w:val="FF0000"/>
          <w:sz w:val="24"/>
          <w:szCs w:val="24"/>
        </w:rPr>
        <w:t xml:space="preserve"> </w:t>
      </w:r>
      <w:bookmarkEnd w:id="1"/>
    </w:p>
    <w:p w14:paraId="32E6DB9D" w14:textId="4229D7B6" w:rsidR="00494F95" w:rsidRPr="00AB0148" w:rsidRDefault="00494F95" w:rsidP="00CA0D4D">
      <w:pPr>
        <w:tabs>
          <w:tab w:val="left" w:pos="3402"/>
          <w:tab w:val="left" w:pos="3969"/>
        </w:tabs>
        <w:ind w:left="3402"/>
        <w:jc w:val="both"/>
        <w:rPr>
          <w:rFonts w:ascii="Arial" w:eastAsia="MS Mincho" w:hAnsi="Arial" w:cs="Arial"/>
          <w:i/>
          <w:color w:val="FF0000"/>
          <w:sz w:val="20"/>
          <w:szCs w:val="20"/>
        </w:rPr>
      </w:pPr>
      <w:bookmarkStart w:id="2" w:name="_Hlk92094620"/>
      <w:r>
        <w:rPr>
          <w:rFonts w:ascii="Arial" w:eastAsia="MS Mincho" w:hAnsi="Arial" w:cs="Arial"/>
        </w:rPr>
        <w:t>náměstk</w:t>
      </w:r>
      <w:r w:rsidR="0083551A">
        <w:rPr>
          <w:rFonts w:ascii="Arial" w:eastAsia="MS Mincho" w:hAnsi="Arial" w:cs="Arial"/>
        </w:rPr>
        <w:t>yně</w:t>
      </w:r>
      <w:r>
        <w:rPr>
          <w:rFonts w:ascii="Arial" w:eastAsia="MS Mincho" w:hAnsi="Arial" w:cs="Arial"/>
        </w:rPr>
        <w:t xml:space="preserve"> pro řízení sekce sociálního pojištění a</w:t>
      </w:r>
      <w:r w:rsidR="0083551A">
        <w:rPr>
          <w:rFonts w:ascii="Arial" w:eastAsia="MS Mincho" w:hAnsi="Arial" w:cs="Arial"/>
        </w:rPr>
        <w:t> </w:t>
      </w:r>
      <w:r>
        <w:rPr>
          <w:rFonts w:ascii="Arial" w:eastAsia="MS Mincho" w:hAnsi="Arial" w:cs="Arial"/>
        </w:rPr>
        <w:t>nepojistných dávek</w:t>
      </w:r>
    </w:p>
    <w:bookmarkEnd w:id="2"/>
    <w:p w14:paraId="4D2081F2" w14:textId="5D83F2A5" w:rsidR="00881DBA" w:rsidRDefault="00881DBA" w:rsidP="00494F95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</w:p>
    <w:p w14:paraId="7325F07C" w14:textId="6E9BFCF6" w:rsidR="00DD5B6B" w:rsidRPr="00F5117D" w:rsidRDefault="00DD5B6B" w:rsidP="00654831">
      <w:pPr>
        <w:pStyle w:val="Prosttext"/>
        <w:tabs>
          <w:tab w:val="left" w:pos="1560"/>
          <w:tab w:val="left" w:pos="3402"/>
          <w:tab w:val="left" w:pos="3969"/>
        </w:tabs>
        <w:spacing w:line="288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BD6580">
        <w:rPr>
          <w:rFonts w:ascii="Arial" w:eastAsia="MS Mincho" w:hAnsi="Arial" w:cs="Arial"/>
          <w:bCs/>
          <w:sz w:val="24"/>
          <w:szCs w:val="24"/>
        </w:rPr>
        <w:t xml:space="preserve">19. </w:t>
      </w:r>
      <w:r w:rsidR="004C12C0">
        <w:rPr>
          <w:rFonts w:ascii="Arial" w:eastAsia="MS Mincho" w:hAnsi="Arial" w:cs="Arial"/>
          <w:bCs/>
          <w:sz w:val="24"/>
          <w:szCs w:val="24"/>
        </w:rPr>
        <w:t>prosince</w:t>
      </w:r>
      <w:r w:rsidR="004C12C0" w:rsidRPr="00000F85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C57179" w:rsidRPr="00F5117D">
        <w:rPr>
          <w:rFonts w:ascii="Arial" w:eastAsia="MS Mincho" w:hAnsi="Arial" w:cs="Arial"/>
          <w:bCs/>
          <w:sz w:val="24"/>
          <w:szCs w:val="24"/>
        </w:rPr>
        <w:t>202</w:t>
      </w:r>
      <w:r w:rsidR="00B97637">
        <w:rPr>
          <w:rFonts w:ascii="Arial" w:eastAsia="MS Mincho" w:hAnsi="Arial" w:cs="Arial"/>
          <w:bCs/>
          <w:sz w:val="24"/>
          <w:szCs w:val="24"/>
        </w:rPr>
        <w:t>2</w:t>
      </w:r>
    </w:p>
    <w:p w14:paraId="62623A12" w14:textId="584484AC" w:rsidR="002F1307" w:rsidRPr="002F1307" w:rsidRDefault="002F1307" w:rsidP="002F1307">
      <w:pPr>
        <w:spacing w:line="276" w:lineRule="auto"/>
        <w:jc w:val="both"/>
        <w:rPr>
          <w:rFonts w:ascii="Arial" w:eastAsia="MS Mincho" w:hAnsi="Arial" w:cs="Arial"/>
        </w:rPr>
      </w:pPr>
    </w:p>
    <w:p w14:paraId="3710DD76" w14:textId="2DA84FE5" w:rsidR="007F79DC" w:rsidRPr="007C617A" w:rsidRDefault="002F1307" w:rsidP="00D41016">
      <w:pPr>
        <w:spacing w:line="288" w:lineRule="auto"/>
        <w:jc w:val="both"/>
        <w:rPr>
          <w:rFonts w:ascii="Arial" w:eastAsia="MS Mincho" w:hAnsi="Arial" w:cs="Arial"/>
          <w:sz w:val="22"/>
          <w:szCs w:val="22"/>
        </w:rPr>
      </w:pPr>
      <w:r w:rsidRPr="007C617A">
        <w:rPr>
          <w:rFonts w:ascii="Arial" w:eastAsia="MS Mincho" w:hAnsi="Arial" w:cs="Arial"/>
          <w:sz w:val="22"/>
          <w:szCs w:val="22"/>
        </w:rPr>
        <w:lastRenderedPageBreak/>
        <w:t xml:space="preserve">Za účelem sjednocení postupu </w:t>
      </w:r>
      <w:r w:rsidR="0097085E" w:rsidRPr="007C617A">
        <w:rPr>
          <w:rFonts w:ascii="Arial" w:eastAsia="MS Mincho" w:hAnsi="Arial" w:cs="Arial"/>
          <w:sz w:val="22"/>
          <w:szCs w:val="22"/>
        </w:rPr>
        <w:t>České správy sociálního zabezpečení</w:t>
      </w:r>
      <w:r w:rsidR="008E63BD" w:rsidRPr="007C617A">
        <w:rPr>
          <w:rFonts w:ascii="Arial" w:eastAsia="MS Mincho" w:hAnsi="Arial" w:cs="Arial"/>
          <w:sz w:val="22"/>
          <w:szCs w:val="22"/>
        </w:rPr>
        <w:t>,</w:t>
      </w:r>
      <w:r w:rsidR="00192849">
        <w:rPr>
          <w:rFonts w:ascii="Arial" w:eastAsia="MS Mincho" w:hAnsi="Arial" w:cs="Arial"/>
          <w:sz w:val="22"/>
          <w:szCs w:val="22"/>
        </w:rPr>
        <w:t xml:space="preserve"> </w:t>
      </w:r>
      <w:r w:rsidR="00A52F86">
        <w:rPr>
          <w:rFonts w:ascii="Arial" w:hAnsi="Arial" w:cs="Arial"/>
          <w:bCs/>
          <w:sz w:val="22"/>
          <w:szCs w:val="22"/>
        </w:rPr>
        <w:t>o</w:t>
      </w:r>
      <w:r w:rsidR="00192849" w:rsidRPr="00CA0D4D">
        <w:rPr>
          <w:rFonts w:ascii="Arial" w:hAnsi="Arial" w:cs="Arial"/>
          <w:bCs/>
          <w:sz w:val="22"/>
          <w:szCs w:val="22"/>
        </w:rPr>
        <w:t>kresní</w:t>
      </w:r>
      <w:r w:rsidR="00A52F86">
        <w:rPr>
          <w:rFonts w:ascii="Arial" w:hAnsi="Arial" w:cs="Arial"/>
          <w:bCs/>
          <w:sz w:val="22"/>
          <w:szCs w:val="22"/>
        </w:rPr>
        <w:t>ch</w:t>
      </w:r>
      <w:r w:rsidR="00192849" w:rsidRPr="00CA0D4D">
        <w:rPr>
          <w:rFonts w:ascii="Arial" w:hAnsi="Arial" w:cs="Arial"/>
          <w:bCs/>
          <w:sz w:val="22"/>
          <w:szCs w:val="22"/>
        </w:rPr>
        <w:t xml:space="preserve"> správ sociálního zabezpečení</w:t>
      </w:r>
      <w:r w:rsidR="00192849" w:rsidRPr="00CA0D4D">
        <w:rPr>
          <w:rFonts w:ascii="Arial" w:hAnsi="Arial" w:cs="Arial"/>
          <w:b/>
          <w:sz w:val="22"/>
          <w:szCs w:val="22"/>
        </w:rPr>
        <w:t>,</w:t>
      </w:r>
      <w:r w:rsidR="008E63BD" w:rsidRPr="007C617A">
        <w:rPr>
          <w:rFonts w:ascii="Arial" w:eastAsia="MS Mincho" w:hAnsi="Arial" w:cs="Arial"/>
          <w:sz w:val="22"/>
          <w:szCs w:val="22"/>
        </w:rPr>
        <w:t xml:space="preserve"> Úřadu práce České republiky</w:t>
      </w:r>
      <w:r w:rsidRPr="007C617A">
        <w:rPr>
          <w:rFonts w:ascii="Arial" w:eastAsia="MS Mincho" w:hAnsi="Arial" w:cs="Arial"/>
          <w:sz w:val="22"/>
          <w:szCs w:val="22"/>
        </w:rPr>
        <w:t xml:space="preserve"> a Odboru odvolání a správních činností nepojistných</w:t>
      </w:r>
      <w:r w:rsidR="00A14CA5" w:rsidRPr="007C617A">
        <w:rPr>
          <w:rFonts w:ascii="Arial" w:eastAsia="MS Mincho" w:hAnsi="Arial" w:cs="Arial"/>
          <w:sz w:val="22"/>
          <w:szCs w:val="22"/>
        </w:rPr>
        <w:t xml:space="preserve"> dávek a LPS</w:t>
      </w:r>
      <w:r w:rsidRPr="007C617A">
        <w:rPr>
          <w:rFonts w:ascii="Arial" w:eastAsia="MS Mincho" w:hAnsi="Arial" w:cs="Arial"/>
          <w:sz w:val="22"/>
          <w:szCs w:val="22"/>
        </w:rPr>
        <w:t>:</w:t>
      </w:r>
    </w:p>
    <w:p w14:paraId="76F4E985" w14:textId="77777777" w:rsidR="002F1307" w:rsidRDefault="002F1307" w:rsidP="00D41016">
      <w:pPr>
        <w:spacing w:line="288" w:lineRule="auto"/>
        <w:rPr>
          <w:rFonts w:ascii="Arial" w:eastAsia="MS Mincho" w:hAnsi="Arial" w:cs="Arial"/>
        </w:rPr>
      </w:pPr>
    </w:p>
    <w:p w14:paraId="1D0CD59B" w14:textId="77777777" w:rsidR="007F79DC" w:rsidRDefault="007F79DC" w:rsidP="00D41016">
      <w:pPr>
        <w:spacing w:line="288" w:lineRule="auto"/>
        <w:rPr>
          <w:rFonts w:ascii="Arial" w:eastAsia="MS Mincho" w:hAnsi="Arial" w:cs="Arial"/>
        </w:rPr>
      </w:pPr>
    </w:p>
    <w:p w14:paraId="106B57B4" w14:textId="77777777" w:rsidR="007F79DC" w:rsidRPr="00C315CA" w:rsidRDefault="007F79DC" w:rsidP="00D41016">
      <w:pPr>
        <w:pStyle w:val="Odstavecseseznamem"/>
        <w:numPr>
          <w:ilvl w:val="0"/>
          <w:numId w:val="1"/>
        </w:numPr>
        <w:spacing w:line="288" w:lineRule="auto"/>
        <w:ind w:left="0" w:firstLine="0"/>
        <w:rPr>
          <w:rFonts w:ascii="Arial" w:eastAsia="MS Mincho" w:hAnsi="Arial" w:cs="Arial"/>
          <w:b/>
        </w:rPr>
      </w:pPr>
      <w:r w:rsidRPr="00C315CA">
        <w:rPr>
          <w:rFonts w:ascii="Arial" w:eastAsia="MS Mincho" w:hAnsi="Arial" w:cs="Arial"/>
          <w:b/>
        </w:rPr>
        <w:t>Vydávám</w:t>
      </w:r>
    </w:p>
    <w:p w14:paraId="0110574E" w14:textId="77777777" w:rsidR="00C315CA" w:rsidRDefault="00C315CA" w:rsidP="00D41016">
      <w:pPr>
        <w:pStyle w:val="Odstavecseseznamem"/>
        <w:spacing w:line="288" w:lineRule="auto"/>
        <w:ind w:left="0"/>
        <w:rPr>
          <w:rFonts w:ascii="Arial" w:eastAsia="MS Mincho" w:hAnsi="Arial" w:cs="Arial"/>
        </w:rPr>
      </w:pPr>
    </w:p>
    <w:p w14:paraId="1D7426E9" w14:textId="3D26781D" w:rsidR="00C315CA" w:rsidRDefault="00B60C7C" w:rsidP="00501798">
      <w:pPr>
        <w:spacing w:line="288" w:lineRule="auto"/>
        <w:jc w:val="both"/>
        <w:rPr>
          <w:rFonts w:ascii="Arial" w:eastAsia="MS Mincho" w:hAnsi="Arial" w:cs="Arial"/>
        </w:rPr>
      </w:pPr>
      <w:r w:rsidRPr="00723426">
        <w:rPr>
          <w:rFonts w:ascii="Arial" w:eastAsia="MS Mincho" w:hAnsi="Arial" w:cs="Arial"/>
        </w:rPr>
        <w:t xml:space="preserve">Instrukci </w:t>
      </w:r>
      <w:r w:rsidR="00723426" w:rsidRPr="00723426">
        <w:rPr>
          <w:rFonts w:ascii="Arial" w:eastAsia="MS Mincho" w:hAnsi="Arial" w:cs="Arial"/>
        </w:rPr>
        <w:t xml:space="preserve">Sjednocení postupu při aplikaci </w:t>
      </w:r>
      <w:r w:rsidR="00723426" w:rsidRPr="00D24005">
        <w:rPr>
          <w:rFonts w:ascii="Arial" w:eastAsia="MS Mincho" w:hAnsi="Arial" w:cs="Arial"/>
        </w:rPr>
        <w:t>zák</w:t>
      </w:r>
      <w:r w:rsidR="00A71FD2" w:rsidRPr="00D24005">
        <w:rPr>
          <w:rFonts w:ascii="Arial" w:eastAsia="MS Mincho" w:hAnsi="Arial" w:cs="Arial"/>
        </w:rPr>
        <w:t>ona</w:t>
      </w:r>
      <w:r w:rsidR="00723426" w:rsidRPr="00D24005">
        <w:rPr>
          <w:rFonts w:ascii="Arial" w:eastAsia="MS Mincho" w:hAnsi="Arial" w:cs="Arial"/>
        </w:rPr>
        <w:t xml:space="preserve"> č. </w:t>
      </w:r>
      <w:r w:rsidR="000255C7" w:rsidRPr="00D24005">
        <w:rPr>
          <w:rFonts w:ascii="Arial" w:eastAsia="MS Mincho" w:hAnsi="Arial" w:cs="Arial"/>
        </w:rPr>
        <w:t>423</w:t>
      </w:r>
      <w:r w:rsidR="00723426" w:rsidRPr="00D24005">
        <w:rPr>
          <w:rFonts w:ascii="Arial" w:eastAsia="MS Mincho" w:hAnsi="Arial" w:cs="Arial"/>
        </w:rPr>
        <w:t>/2022</w:t>
      </w:r>
      <w:r w:rsidR="00723426" w:rsidRPr="00723426">
        <w:rPr>
          <w:rFonts w:ascii="Arial" w:eastAsia="MS Mincho" w:hAnsi="Arial" w:cs="Arial"/>
        </w:rPr>
        <w:t xml:space="preserve"> Sb., </w:t>
      </w:r>
      <w:r w:rsidR="00071151" w:rsidRPr="00071151">
        <w:rPr>
          <w:rFonts w:ascii="Arial" w:eastAsia="MS Mincho" w:hAnsi="Arial" w:cs="Arial"/>
        </w:rPr>
        <w:t>kterým se mění zákon č. 582/1991 Sb., o organizaci a provádění sociálního zabezpečení,</w:t>
      </w:r>
      <w:r w:rsidR="00FF00E2">
        <w:rPr>
          <w:rFonts w:ascii="Arial" w:eastAsia="MS Mincho" w:hAnsi="Arial" w:cs="Arial"/>
        </w:rPr>
        <w:t xml:space="preserve"> </w:t>
      </w:r>
      <w:r w:rsidR="00581EBE">
        <w:rPr>
          <w:rFonts w:ascii="Arial" w:eastAsia="MS Mincho" w:hAnsi="Arial" w:cs="Arial"/>
        </w:rPr>
        <w:br/>
      </w:r>
      <w:r w:rsidR="00071151" w:rsidRPr="00071151">
        <w:rPr>
          <w:rFonts w:ascii="Arial" w:eastAsia="MS Mincho" w:hAnsi="Arial" w:cs="Arial"/>
        </w:rPr>
        <w:t xml:space="preserve">ve znění pozdějších předpisů, a některé další zákony  </w:t>
      </w:r>
    </w:p>
    <w:p w14:paraId="00CD2F9F" w14:textId="77777777" w:rsidR="00071151" w:rsidRDefault="00071151" w:rsidP="00071151">
      <w:pPr>
        <w:spacing w:line="288" w:lineRule="auto"/>
        <w:jc w:val="both"/>
        <w:rPr>
          <w:rFonts w:ascii="Arial" w:eastAsia="MS Mincho" w:hAnsi="Arial" w:cs="Arial"/>
        </w:rPr>
      </w:pPr>
    </w:p>
    <w:p w14:paraId="0C057950" w14:textId="77777777" w:rsidR="00C315CA" w:rsidRPr="00C315CA" w:rsidRDefault="00C315CA" w:rsidP="00D41016">
      <w:pPr>
        <w:pStyle w:val="Odstavecseseznamem"/>
        <w:numPr>
          <w:ilvl w:val="0"/>
          <w:numId w:val="1"/>
        </w:numPr>
        <w:spacing w:line="288" w:lineRule="auto"/>
        <w:ind w:left="0" w:firstLine="0"/>
        <w:rPr>
          <w:rFonts w:ascii="Arial" w:eastAsia="MS Mincho" w:hAnsi="Arial" w:cs="Arial"/>
          <w:b/>
        </w:rPr>
      </w:pPr>
      <w:r w:rsidRPr="00C315CA">
        <w:rPr>
          <w:rFonts w:ascii="Arial" w:eastAsia="MS Mincho" w:hAnsi="Arial" w:cs="Arial"/>
          <w:b/>
        </w:rPr>
        <w:t>Ukládám</w:t>
      </w:r>
    </w:p>
    <w:p w14:paraId="490B9C2C" w14:textId="77777777" w:rsidR="00C315CA" w:rsidRPr="00A75B3F" w:rsidRDefault="00C315CA" w:rsidP="00A75B3F">
      <w:pPr>
        <w:spacing w:line="288" w:lineRule="auto"/>
        <w:rPr>
          <w:rFonts w:ascii="Arial" w:eastAsia="MS Mincho" w:hAnsi="Arial" w:cs="Arial"/>
        </w:rPr>
      </w:pPr>
    </w:p>
    <w:p w14:paraId="5D7320F8" w14:textId="5F1468C7" w:rsidR="00C315CA" w:rsidRDefault="00723426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  <w:r w:rsidRPr="00723426">
        <w:rPr>
          <w:rFonts w:ascii="Arial" w:eastAsia="MS Mincho" w:hAnsi="Arial" w:cs="Arial"/>
        </w:rPr>
        <w:t>České správě sociálního zabezpečení</w:t>
      </w:r>
      <w:r w:rsidR="00602970">
        <w:rPr>
          <w:rFonts w:ascii="Arial" w:eastAsia="MS Mincho" w:hAnsi="Arial" w:cs="Arial"/>
        </w:rPr>
        <w:t xml:space="preserve">, </w:t>
      </w:r>
      <w:r w:rsidR="00A52F86">
        <w:rPr>
          <w:rFonts w:ascii="Arial" w:hAnsi="Arial" w:cs="Arial"/>
          <w:bCs/>
        </w:rPr>
        <w:t>o</w:t>
      </w:r>
      <w:r w:rsidR="00192849" w:rsidRPr="00CA0D4D">
        <w:rPr>
          <w:rFonts w:ascii="Arial" w:hAnsi="Arial" w:cs="Arial"/>
          <w:bCs/>
        </w:rPr>
        <w:t>kresní</w:t>
      </w:r>
      <w:r w:rsidR="00A52F86">
        <w:rPr>
          <w:rFonts w:ascii="Arial" w:hAnsi="Arial" w:cs="Arial"/>
          <w:bCs/>
        </w:rPr>
        <w:t>m</w:t>
      </w:r>
      <w:r w:rsidR="00192849" w:rsidRPr="00CA0D4D">
        <w:rPr>
          <w:rFonts w:ascii="Arial" w:hAnsi="Arial" w:cs="Arial"/>
          <w:bCs/>
        </w:rPr>
        <w:t xml:space="preserve"> správ</w:t>
      </w:r>
      <w:r w:rsidR="00A52F86">
        <w:rPr>
          <w:rFonts w:ascii="Arial" w:hAnsi="Arial" w:cs="Arial"/>
          <w:bCs/>
        </w:rPr>
        <w:t>ám</w:t>
      </w:r>
      <w:r w:rsidR="00192849" w:rsidRPr="00CA0D4D">
        <w:rPr>
          <w:rFonts w:ascii="Arial" w:hAnsi="Arial" w:cs="Arial"/>
          <w:bCs/>
        </w:rPr>
        <w:t xml:space="preserve"> sociálního zabezpečení,</w:t>
      </w:r>
      <w:r w:rsidR="00192849">
        <w:rPr>
          <w:rFonts w:ascii="Arial" w:eastAsia="MS Mincho" w:hAnsi="Arial" w:cs="Arial"/>
        </w:rPr>
        <w:t xml:space="preserve"> </w:t>
      </w:r>
      <w:r w:rsidR="00602970">
        <w:rPr>
          <w:rFonts w:ascii="Arial" w:eastAsia="MS Mincho" w:hAnsi="Arial" w:cs="Arial"/>
        </w:rPr>
        <w:t>Úřadu práce České republiky</w:t>
      </w:r>
      <w:r w:rsidR="00A52F86">
        <w:rPr>
          <w:rFonts w:ascii="Arial" w:eastAsia="MS Mincho" w:hAnsi="Arial" w:cs="Arial"/>
        </w:rPr>
        <w:t xml:space="preserve"> </w:t>
      </w:r>
      <w:r w:rsidR="00C315CA" w:rsidRPr="00723426">
        <w:rPr>
          <w:rFonts w:ascii="Arial" w:eastAsia="MS Mincho" w:hAnsi="Arial" w:cs="Arial"/>
        </w:rPr>
        <w:t xml:space="preserve">a Odboru odvolání a správních činností nepojistných dávek </w:t>
      </w:r>
      <w:r w:rsidR="00140C6D" w:rsidRPr="00723426">
        <w:rPr>
          <w:rFonts w:ascii="Arial" w:eastAsia="MS Mincho" w:hAnsi="Arial" w:cs="Arial"/>
        </w:rPr>
        <w:t xml:space="preserve">a LPS </w:t>
      </w:r>
      <w:r w:rsidR="00C315CA" w:rsidRPr="00723426">
        <w:rPr>
          <w:rFonts w:ascii="Arial" w:eastAsia="MS Mincho" w:hAnsi="Arial" w:cs="Arial"/>
        </w:rPr>
        <w:t>zajistit realizaci plnění povinností vyplývajících z této instrukce.</w:t>
      </w:r>
    </w:p>
    <w:p w14:paraId="24C4B3E5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29361DF4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1C27D13D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3E92E275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24067F6B" w14:textId="1AA2454E" w:rsidR="00C315CA" w:rsidRPr="00B60C7C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  <w:r w:rsidRPr="00B60C7C">
        <w:rPr>
          <w:rFonts w:ascii="Arial" w:eastAsia="MS Mincho" w:hAnsi="Arial" w:cs="Arial"/>
          <w:b/>
        </w:rPr>
        <w:t xml:space="preserve">Instrukce nabývá účinnosti dnem </w:t>
      </w:r>
      <w:r w:rsidR="0042210D">
        <w:rPr>
          <w:rFonts w:ascii="Arial" w:eastAsia="MS Mincho" w:hAnsi="Arial" w:cs="Arial"/>
          <w:b/>
        </w:rPr>
        <w:t>1. ledna 2023.</w:t>
      </w:r>
    </w:p>
    <w:p w14:paraId="2852E857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0FA81B7D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3F3341A2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2C69B8AC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6587732C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47F0B054" w14:textId="19D7CCB4" w:rsidR="00EC0710" w:rsidRPr="00EC0710" w:rsidRDefault="00C315CA" w:rsidP="00EC0710">
      <w:pPr>
        <w:tabs>
          <w:tab w:val="center" w:pos="5670"/>
        </w:tabs>
        <w:spacing w:line="276" w:lineRule="auto"/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ab/>
      </w:r>
      <w:r w:rsidR="00D073E8" w:rsidRPr="00D073E8">
        <w:rPr>
          <w:rFonts w:ascii="Arial" w:eastAsia="MS Mincho" w:hAnsi="Arial" w:cs="Arial"/>
          <w:bCs/>
        </w:rPr>
        <w:t>Ing. Iva Merhautová, MBA</w:t>
      </w:r>
      <w:r w:rsidR="00D073E8">
        <w:rPr>
          <w:rFonts w:ascii="Arial" w:eastAsia="MS Mincho" w:hAnsi="Arial" w:cs="Arial"/>
          <w:bCs/>
        </w:rPr>
        <w:t xml:space="preserve"> </w:t>
      </w:r>
      <w:r w:rsidR="00EC0710" w:rsidRPr="00ED403C">
        <w:rPr>
          <w:rFonts w:ascii="Arial" w:eastAsia="MS Mincho" w:hAnsi="Arial" w:cs="Arial"/>
        </w:rPr>
        <w:tab/>
      </w:r>
      <w:r w:rsidR="00EC0710">
        <w:rPr>
          <w:rFonts w:ascii="Arial" w:eastAsia="MS Mincho" w:hAnsi="Arial" w:cs="Arial"/>
        </w:rPr>
        <w:tab/>
      </w:r>
      <w:r w:rsidR="00494F95">
        <w:rPr>
          <w:rFonts w:ascii="Arial" w:eastAsia="MS Mincho" w:hAnsi="Arial" w:cs="Arial"/>
        </w:rPr>
        <w:t>náměstk</w:t>
      </w:r>
      <w:r w:rsidR="00631CE3">
        <w:rPr>
          <w:rFonts w:ascii="Arial" w:eastAsia="MS Mincho" w:hAnsi="Arial" w:cs="Arial"/>
        </w:rPr>
        <w:t>yně</w:t>
      </w:r>
      <w:r w:rsidR="00494F95">
        <w:rPr>
          <w:rFonts w:ascii="Arial" w:eastAsia="MS Mincho" w:hAnsi="Arial" w:cs="Arial"/>
        </w:rPr>
        <w:t xml:space="preserve"> pro řízení sekce sociálního</w:t>
      </w:r>
      <w:r w:rsidR="00631CE3">
        <w:rPr>
          <w:rFonts w:ascii="Arial" w:eastAsia="MS Mincho" w:hAnsi="Arial" w:cs="Arial"/>
        </w:rPr>
        <w:t xml:space="preserve"> </w:t>
      </w:r>
      <w:r w:rsidR="00EC0710">
        <w:rPr>
          <w:rFonts w:ascii="Arial" w:eastAsia="MS Mincho" w:hAnsi="Arial" w:cs="Arial"/>
          <w:color w:val="FF0000"/>
        </w:rPr>
        <w:tab/>
      </w:r>
      <w:r w:rsidR="00494F95">
        <w:rPr>
          <w:rFonts w:ascii="Arial" w:eastAsia="MS Mincho" w:hAnsi="Arial" w:cs="Arial"/>
        </w:rPr>
        <w:t xml:space="preserve">pojištění </w:t>
      </w:r>
      <w:r w:rsidR="00494F95" w:rsidRPr="002F2E29">
        <w:rPr>
          <w:rFonts w:ascii="Arial" w:eastAsia="MS Mincho" w:hAnsi="Arial" w:cs="Arial"/>
        </w:rPr>
        <w:t>a nepojistných dávek</w:t>
      </w:r>
    </w:p>
    <w:p w14:paraId="5887C538" w14:textId="77A971BC" w:rsidR="00C315CA" w:rsidRDefault="007A2AAA" w:rsidP="00EC0710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C315CA">
        <w:rPr>
          <w:rFonts w:ascii="Arial" w:eastAsia="MS Mincho" w:hAnsi="Arial" w:cs="Arial"/>
        </w:rPr>
        <w:tab/>
      </w:r>
    </w:p>
    <w:p w14:paraId="6B3569F3" w14:textId="77777777" w:rsidR="00E15E64" w:rsidRDefault="00B80556" w:rsidP="00D41016">
      <w:pPr>
        <w:spacing w:line="288" w:lineRule="auto"/>
        <w:rPr>
          <w:rFonts w:ascii="Arial" w:eastAsia="MS Mincho" w:hAnsi="Arial" w:cs="Arial"/>
        </w:rPr>
        <w:sectPr w:rsidR="00E15E64" w:rsidSect="00A51381">
          <w:footerReference w:type="default" r:id="rId11"/>
          <w:type w:val="continuous"/>
          <w:pgSz w:w="11906" w:h="16838"/>
          <w:pgMar w:top="899" w:right="1418" w:bottom="540" w:left="1418" w:header="709" w:footer="709" w:gutter="0"/>
          <w:cols w:space="708"/>
          <w:docGrid w:linePitch="360"/>
        </w:sectPr>
      </w:pPr>
      <w:r>
        <w:rPr>
          <w:rFonts w:ascii="Arial" w:eastAsia="MS Mincho" w:hAnsi="Arial" w:cs="Arial"/>
        </w:rPr>
        <w:br w:type="page"/>
      </w:r>
    </w:p>
    <w:p w14:paraId="7027E6FE" w14:textId="42150FF0" w:rsidR="00B76189" w:rsidRDefault="00B76189" w:rsidP="00DB55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24005">
        <w:rPr>
          <w:rFonts w:ascii="Arial" w:hAnsi="Arial" w:cs="Arial"/>
        </w:rPr>
        <w:t xml:space="preserve">Dne </w:t>
      </w:r>
      <w:r w:rsidR="000255C7" w:rsidRPr="00D24005">
        <w:rPr>
          <w:rFonts w:ascii="Arial" w:hAnsi="Arial" w:cs="Arial"/>
        </w:rPr>
        <w:t>20. prosince</w:t>
      </w:r>
      <w:r w:rsidRPr="00D24005">
        <w:rPr>
          <w:rFonts w:ascii="Arial" w:hAnsi="Arial" w:cs="Arial"/>
        </w:rPr>
        <w:t xml:space="preserve"> 2022 byl ve Sbírce zákonů v částce </w:t>
      </w:r>
      <w:r w:rsidR="000255C7" w:rsidRPr="00D24005">
        <w:rPr>
          <w:rFonts w:ascii="Arial" w:hAnsi="Arial" w:cs="Arial"/>
        </w:rPr>
        <w:t>191</w:t>
      </w:r>
      <w:r w:rsidR="00E24906" w:rsidRPr="00D24005">
        <w:rPr>
          <w:rFonts w:ascii="Arial" w:hAnsi="Arial" w:cs="Arial"/>
        </w:rPr>
        <w:t xml:space="preserve"> </w:t>
      </w:r>
      <w:r w:rsidRPr="00D24005">
        <w:rPr>
          <w:rFonts w:ascii="Arial" w:hAnsi="Arial" w:cs="Arial"/>
        </w:rPr>
        <w:t xml:space="preserve">publikován </w:t>
      </w:r>
      <w:r w:rsidR="000255C7" w:rsidRPr="00D24005">
        <w:rPr>
          <w:rFonts w:ascii="Arial" w:hAnsi="Arial" w:cs="Arial"/>
        </w:rPr>
        <w:br/>
      </w:r>
      <w:r w:rsidRPr="00D24005">
        <w:rPr>
          <w:rFonts w:ascii="Arial" w:hAnsi="Arial" w:cs="Arial"/>
        </w:rPr>
        <w:t xml:space="preserve">zákon č. </w:t>
      </w:r>
      <w:r w:rsidR="000255C7" w:rsidRPr="00D24005">
        <w:rPr>
          <w:rFonts w:ascii="Arial" w:hAnsi="Arial" w:cs="Arial"/>
        </w:rPr>
        <w:t>423</w:t>
      </w:r>
      <w:r w:rsidRPr="00D24005">
        <w:rPr>
          <w:rFonts w:ascii="Arial" w:hAnsi="Arial" w:cs="Arial"/>
        </w:rPr>
        <w:t xml:space="preserve">/2022 Sb., </w:t>
      </w:r>
      <w:r w:rsidR="00983A45" w:rsidRPr="00D24005">
        <w:rPr>
          <w:rFonts w:ascii="Arial" w:hAnsi="Arial" w:cs="Arial"/>
        </w:rPr>
        <w:t>kterým se mění zákon</w:t>
      </w:r>
      <w:r w:rsidR="00983A45" w:rsidRPr="00983A45">
        <w:rPr>
          <w:rFonts w:ascii="Arial" w:hAnsi="Arial" w:cs="Arial"/>
        </w:rPr>
        <w:t xml:space="preserve"> č. 582/1991 Sb., o organizaci </w:t>
      </w:r>
      <w:r w:rsidR="000255C7">
        <w:rPr>
          <w:rFonts w:ascii="Arial" w:hAnsi="Arial" w:cs="Arial"/>
        </w:rPr>
        <w:br/>
      </w:r>
      <w:r w:rsidR="00983A45" w:rsidRPr="00983A45">
        <w:rPr>
          <w:rFonts w:ascii="Arial" w:hAnsi="Arial" w:cs="Arial"/>
        </w:rPr>
        <w:t>a provádění sociálního zabezpečení, ve znění pozdějších předpisů, a některé další zákony</w:t>
      </w:r>
      <w:r>
        <w:rPr>
          <w:rFonts w:ascii="Arial" w:hAnsi="Arial" w:cs="Arial"/>
          <w:bCs/>
        </w:rPr>
        <w:t xml:space="preserve"> (dále jen „novela“). Účinnost </w:t>
      </w:r>
      <w:r>
        <w:rPr>
          <w:rFonts w:ascii="Arial" w:hAnsi="Arial" w:cs="Arial"/>
        </w:rPr>
        <w:t xml:space="preserve">novely </w:t>
      </w:r>
      <w:r w:rsidR="00A71FD2">
        <w:rPr>
          <w:rFonts w:ascii="Arial" w:hAnsi="Arial" w:cs="Arial"/>
        </w:rPr>
        <w:t xml:space="preserve">je </w:t>
      </w:r>
      <w:r w:rsidR="007F08EC">
        <w:rPr>
          <w:rFonts w:ascii="Arial" w:hAnsi="Arial" w:cs="Arial"/>
        </w:rPr>
        <w:t>dnem</w:t>
      </w:r>
      <w:r w:rsidR="007F08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1. ledna 2023</w:t>
      </w:r>
      <w:r>
        <w:rPr>
          <w:rFonts w:ascii="Arial" w:hAnsi="Arial" w:cs="Arial"/>
        </w:rPr>
        <w:t xml:space="preserve">. </w:t>
      </w:r>
    </w:p>
    <w:p w14:paraId="45D5A1EC" w14:textId="77777777" w:rsidR="00B76189" w:rsidRDefault="00B76189" w:rsidP="00DB55C5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2FB1BA1F" w14:textId="519EEC35" w:rsidR="00B76189" w:rsidRDefault="00B76189" w:rsidP="00DB55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Jelikož novela má aplikační dopady na postup </w:t>
      </w:r>
      <w:r w:rsidR="00AC2CE2">
        <w:rPr>
          <w:rFonts w:ascii="Arial" w:hAnsi="Arial" w:cs="Arial"/>
        </w:rPr>
        <w:t>České správy sociálního zabezpečení (dále jen „ČSSZ“)</w:t>
      </w:r>
      <w:r w:rsidR="00983A45">
        <w:rPr>
          <w:rFonts w:ascii="Arial" w:hAnsi="Arial" w:cs="Arial"/>
        </w:rPr>
        <w:t xml:space="preserve">, </w:t>
      </w:r>
      <w:r w:rsidR="00581EBE">
        <w:rPr>
          <w:rFonts w:ascii="Arial" w:hAnsi="Arial" w:cs="Arial"/>
          <w:bCs/>
        </w:rPr>
        <w:t>o</w:t>
      </w:r>
      <w:r w:rsidR="00192849" w:rsidRPr="00CA0D4D">
        <w:rPr>
          <w:rFonts w:ascii="Arial" w:hAnsi="Arial" w:cs="Arial"/>
          <w:bCs/>
        </w:rPr>
        <w:t>kresní</w:t>
      </w:r>
      <w:r w:rsidR="00581EBE">
        <w:rPr>
          <w:rFonts w:ascii="Arial" w:hAnsi="Arial" w:cs="Arial"/>
          <w:bCs/>
        </w:rPr>
        <w:t>ch</w:t>
      </w:r>
      <w:r w:rsidR="00192849" w:rsidRPr="00CA0D4D">
        <w:rPr>
          <w:rFonts w:ascii="Arial" w:hAnsi="Arial" w:cs="Arial"/>
          <w:bCs/>
        </w:rPr>
        <w:t xml:space="preserve"> správ sociálního zabezpečení</w:t>
      </w:r>
      <w:r w:rsidR="00192849" w:rsidRPr="00192849">
        <w:rPr>
          <w:rFonts w:ascii="Arial" w:hAnsi="Arial" w:cs="Arial"/>
          <w:bCs/>
        </w:rPr>
        <w:t xml:space="preserve"> </w:t>
      </w:r>
      <w:r w:rsidR="00192849">
        <w:rPr>
          <w:rFonts w:ascii="Arial" w:hAnsi="Arial" w:cs="Arial"/>
        </w:rPr>
        <w:t>(dále jen „OSSZ</w:t>
      </w:r>
      <w:r w:rsidR="001D1279">
        <w:rPr>
          <w:rFonts w:ascii="Arial" w:hAnsi="Arial" w:cs="Arial"/>
        </w:rPr>
        <w:t>“</w:t>
      </w:r>
      <w:r w:rsidR="00192849">
        <w:rPr>
          <w:rFonts w:ascii="Arial" w:hAnsi="Arial" w:cs="Arial"/>
        </w:rPr>
        <w:t xml:space="preserve">), </w:t>
      </w:r>
      <w:r w:rsidR="00C91515">
        <w:rPr>
          <w:rFonts w:ascii="Arial" w:hAnsi="Arial" w:cs="Arial"/>
        </w:rPr>
        <w:br/>
      </w:r>
      <w:r w:rsidR="00983A45">
        <w:rPr>
          <w:rFonts w:ascii="Arial" w:hAnsi="Arial" w:cs="Arial"/>
        </w:rPr>
        <w:t>Úřadu práce České republiky (dále jen „ÚP ČR“)</w:t>
      </w:r>
      <w:r>
        <w:rPr>
          <w:rFonts w:ascii="Arial" w:hAnsi="Arial" w:cs="Arial"/>
        </w:rPr>
        <w:t xml:space="preserve"> a Ministerstva práce a sociálních věcí (dále jen „MPSV“) v prvoinstančním a druhoinstančním řízení</w:t>
      </w:r>
      <w:r w:rsidR="00C422D2">
        <w:rPr>
          <w:rFonts w:ascii="Arial" w:hAnsi="Arial" w:cs="Arial"/>
        </w:rPr>
        <w:t>, ve kterých je posuzován zdravotní stav a pracovní schopnost podle zákon</w:t>
      </w:r>
      <w:r w:rsidR="00277966">
        <w:rPr>
          <w:rFonts w:ascii="Arial" w:hAnsi="Arial" w:cs="Arial"/>
        </w:rPr>
        <w:t>ů</w:t>
      </w:r>
      <w:r w:rsidR="00C422D2">
        <w:rPr>
          <w:rFonts w:ascii="Arial" w:hAnsi="Arial" w:cs="Arial"/>
        </w:rPr>
        <w:t xml:space="preserve"> č.</w:t>
      </w:r>
      <w:r w:rsidR="00DB55C5">
        <w:rPr>
          <w:rFonts w:ascii="Arial" w:hAnsi="Arial" w:cs="Arial"/>
        </w:rPr>
        <w:t> </w:t>
      </w:r>
      <w:r w:rsidR="00C422D2">
        <w:rPr>
          <w:rFonts w:ascii="Arial" w:hAnsi="Arial" w:cs="Arial"/>
        </w:rPr>
        <w:t>582/1991 Sb.</w:t>
      </w:r>
      <w:r w:rsidR="00C24292">
        <w:rPr>
          <w:rFonts w:ascii="Arial" w:hAnsi="Arial" w:cs="Arial"/>
        </w:rPr>
        <w:t>,</w:t>
      </w:r>
      <w:r w:rsidR="00C422D2">
        <w:rPr>
          <w:rFonts w:ascii="Arial" w:hAnsi="Arial" w:cs="Arial"/>
        </w:rPr>
        <w:t xml:space="preserve"> </w:t>
      </w:r>
      <w:r w:rsidR="00C422D2">
        <w:rPr>
          <w:rFonts w:ascii="Arial" w:hAnsi="Arial" w:cs="Arial"/>
          <w:bCs/>
        </w:rPr>
        <w:t>o organizaci a</w:t>
      </w:r>
      <w:r w:rsidR="00232D4F">
        <w:rPr>
          <w:rFonts w:ascii="Arial" w:hAnsi="Arial" w:cs="Arial"/>
          <w:bCs/>
        </w:rPr>
        <w:t> </w:t>
      </w:r>
      <w:r w:rsidR="00C422D2">
        <w:rPr>
          <w:rFonts w:ascii="Arial" w:hAnsi="Arial" w:cs="Arial"/>
          <w:bCs/>
        </w:rPr>
        <w:t>provádění sociálního zabezpečení</w:t>
      </w:r>
      <w:r w:rsidR="00C422D2" w:rsidRPr="00960D27">
        <w:rPr>
          <w:rFonts w:ascii="Arial" w:hAnsi="Arial" w:cs="Arial"/>
          <w:bCs/>
        </w:rPr>
        <w:t>, ve znění pozd</w:t>
      </w:r>
      <w:r w:rsidR="00C422D2">
        <w:rPr>
          <w:rFonts w:ascii="Arial" w:hAnsi="Arial" w:cs="Arial"/>
          <w:bCs/>
        </w:rPr>
        <w:t>ějších</w:t>
      </w:r>
      <w:r w:rsidR="00C422D2" w:rsidRPr="00960D27">
        <w:rPr>
          <w:rFonts w:ascii="Arial" w:hAnsi="Arial" w:cs="Arial"/>
          <w:bCs/>
        </w:rPr>
        <w:t xml:space="preserve"> předpisů</w:t>
      </w:r>
      <w:r w:rsidR="00C422D2">
        <w:rPr>
          <w:rFonts w:ascii="Arial" w:hAnsi="Arial" w:cs="Arial"/>
          <w:bCs/>
        </w:rPr>
        <w:t xml:space="preserve"> (dále jen</w:t>
      </w:r>
      <w:r w:rsidR="00743F20">
        <w:rPr>
          <w:rFonts w:ascii="Arial" w:hAnsi="Arial" w:cs="Arial"/>
          <w:bCs/>
        </w:rPr>
        <w:t xml:space="preserve"> „ZOPSZ“)</w:t>
      </w:r>
      <w:r w:rsidR="00277966">
        <w:rPr>
          <w:rFonts w:ascii="Arial" w:hAnsi="Arial" w:cs="Arial"/>
          <w:bCs/>
        </w:rPr>
        <w:t xml:space="preserve"> a</w:t>
      </w:r>
      <w:r w:rsidR="00277966" w:rsidRPr="00277966">
        <w:rPr>
          <w:rFonts w:ascii="Arial" w:hAnsi="Arial" w:cs="Arial"/>
          <w:bCs/>
        </w:rPr>
        <w:t xml:space="preserve"> č. 187/2006 Sb., </w:t>
      </w:r>
      <w:r w:rsidR="0066715B">
        <w:rPr>
          <w:rFonts w:ascii="Arial" w:hAnsi="Arial" w:cs="Arial"/>
          <w:bCs/>
        </w:rPr>
        <w:t xml:space="preserve">o </w:t>
      </w:r>
      <w:r w:rsidR="00277966" w:rsidRPr="00277966">
        <w:rPr>
          <w:rFonts w:ascii="Arial" w:hAnsi="Arial" w:cs="Arial"/>
          <w:bCs/>
        </w:rPr>
        <w:t>nemocenském pojištění,</w:t>
      </w:r>
      <w:r w:rsidR="000846F1">
        <w:rPr>
          <w:rFonts w:ascii="Arial" w:hAnsi="Arial" w:cs="Arial"/>
          <w:bCs/>
        </w:rPr>
        <w:t> </w:t>
      </w:r>
      <w:r w:rsidR="00277966" w:rsidRPr="00277966">
        <w:rPr>
          <w:rFonts w:ascii="Arial" w:hAnsi="Arial" w:cs="Arial"/>
          <w:bCs/>
        </w:rPr>
        <w:t>ve znění pozdějších předpisů</w:t>
      </w:r>
      <w:r w:rsidR="0066715B">
        <w:rPr>
          <w:rFonts w:ascii="Arial" w:hAnsi="Arial" w:cs="Arial"/>
          <w:bCs/>
        </w:rPr>
        <w:t xml:space="preserve"> </w:t>
      </w:r>
      <w:r w:rsidR="00C91515">
        <w:rPr>
          <w:rFonts w:ascii="Arial" w:hAnsi="Arial" w:cs="Arial"/>
          <w:bCs/>
        </w:rPr>
        <w:br/>
      </w:r>
      <w:r w:rsidR="0066715B">
        <w:rPr>
          <w:rFonts w:ascii="Arial" w:hAnsi="Arial" w:cs="Arial"/>
          <w:bCs/>
        </w:rPr>
        <w:t>(dále jen „</w:t>
      </w:r>
      <w:r w:rsidR="006C70F9">
        <w:rPr>
          <w:rFonts w:ascii="Arial" w:hAnsi="Arial" w:cs="Arial"/>
          <w:bCs/>
        </w:rPr>
        <w:t>ZNP</w:t>
      </w:r>
      <w:r w:rsidR="0066715B">
        <w:rPr>
          <w:rFonts w:ascii="Arial" w:hAnsi="Arial" w:cs="Arial"/>
          <w:bCs/>
        </w:rPr>
        <w:t>“)</w:t>
      </w:r>
      <w:r w:rsidR="00277966" w:rsidRPr="0027796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vydává se tato</w:t>
      </w:r>
      <w:r w:rsidR="00BD5BC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nstrukce ke</w:t>
      </w:r>
      <w:r w:rsidR="000846F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sjednocení postupu. </w:t>
      </w:r>
      <w:r w:rsidR="00277966">
        <w:rPr>
          <w:rFonts w:ascii="Arial" w:hAnsi="Arial" w:cs="Arial"/>
        </w:rPr>
        <w:t xml:space="preserve">Novela </w:t>
      </w:r>
      <w:r w:rsidR="00DA7F5C">
        <w:rPr>
          <w:rFonts w:ascii="Arial" w:hAnsi="Arial" w:cs="Arial"/>
        </w:rPr>
        <w:t>upravuje dále</w:t>
      </w:r>
      <w:r w:rsidR="00277966">
        <w:rPr>
          <w:rFonts w:ascii="Arial" w:hAnsi="Arial" w:cs="Arial"/>
        </w:rPr>
        <w:t xml:space="preserve"> zákon č. </w:t>
      </w:r>
      <w:r w:rsidR="00277966" w:rsidRPr="00277966">
        <w:rPr>
          <w:rFonts w:ascii="Arial" w:hAnsi="Arial" w:cs="Arial"/>
          <w:bCs/>
        </w:rPr>
        <w:t>234/2014 Sb., o státní službě,</w:t>
      </w:r>
      <w:r w:rsidR="000846F1">
        <w:rPr>
          <w:rFonts w:ascii="Arial" w:hAnsi="Arial" w:cs="Arial"/>
          <w:bCs/>
        </w:rPr>
        <w:t> </w:t>
      </w:r>
      <w:r w:rsidR="00277966" w:rsidRPr="00277966">
        <w:rPr>
          <w:rFonts w:ascii="Arial" w:hAnsi="Arial" w:cs="Arial"/>
          <w:bCs/>
        </w:rPr>
        <w:t>ve</w:t>
      </w:r>
      <w:r w:rsidR="000846F1">
        <w:rPr>
          <w:rFonts w:ascii="Arial" w:hAnsi="Arial" w:cs="Arial"/>
          <w:bCs/>
        </w:rPr>
        <w:t> </w:t>
      </w:r>
      <w:r w:rsidR="00277966" w:rsidRPr="00277966">
        <w:rPr>
          <w:rFonts w:ascii="Arial" w:hAnsi="Arial" w:cs="Arial"/>
          <w:bCs/>
        </w:rPr>
        <w:t>znění pozdějších předpisů</w:t>
      </w:r>
      <w:r w:rsidR="00DA19B3">
        <w:rPr>
          <w:rFonts w:ascii="Arial" w:hAnsi="Arial" w:cs="Arial"/>
          <w:bCs/>
        </w:rPr>
        <w:t xml:space="preserve"> </w:t>
      </w:r>
      <w:r w:rsidR="00C91515">
        <w:rPr>
          <w:rFonts w:ascii="Arial" w:hAnsi="Arial" w:cs="Arial"/>
          <w:bCs/>
        </w:rPr>
        <w:br/>
      </w:r>
      <w:r w:rsidR="00DA19B3" w:rsidRPr="00DA19B3">
        <w:rPr>
          <w:rFonts w:ascii="Arial" w:hAnsi="Arial" w:cs="Arial"/>
          <w:bCs/>
        </w:rPr>
        <w:t>(dále jen „ZSS“)</w:t>
      </w:r>
      <w:r w:rsidR="00277966">
        <w:rPr>
          <w:rFonts w:ascii="Arial" w:hAnsi="Arial" w:cs="Arial"/>
          <w:bCs/>
        </w:rPr>
        <w:t xml:space="preserve">. </w:t>
      </w:r>
    </w:p>
    <w:p w14:paraId="354BAB15" w14:textId="7B4ADF23" w:rsidR="00CA0D4D" w:rsidRDefault="00CA0D4D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025F3CAD" w14:textId="77777777" w:rsidR="008E0625" w:rsidRPr="00011A0D" w:rsidRDefault="008E0625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75CB1445" w14:textId="71F3982A" w:rsidR="00F10957" w:rsidRPr="0063194B" w:rsidRDefault="00F10957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u w:val="single"/>
        </w:rPr>
      </w:pPr>
      <w:r w:rsidRPr="0063194B">
        <w:rPr>
          <w:rFonts w:ascii="Arial" w:eastAsia="MS Mincho" w:hAnsi="Arial" w:cs="Arial"/>
          <w:b/>
          <w:u w:val="single"/>
        </w:rPr>
        <w:t>Článek I.</w:t>
      </w:r>
    </w:p>
    <w:p w14:paraId="29217B25" w14:textId="7AE8B147" w:rsidR="00C13230" w:rsidRPr="0063194B" w:rsidRDefault="00C13230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u w:val="single"/>
        </w:rPr>
      </w:pPr>
      <w:r w:rsidRPr="0063194B">
        <w:rPr>
          <w:rFonts w:ascii="Arial" w:eastAsia="MS Mincho" w:hAnsi="Arial" w:cs="Arial"/>
          <w:b/>
          <w:u w:val="single"/>
        </w:rPr>
        <w:t>Změny v </w:t>
      </w:r>
      <w:r w:rsidR="00C26ECB">
        <w:rPr>
          <w:rFonts w:ascii="Arial" w:eastAsia="MS Mincho" w:hAnsi="Arial" w:cs="Arial"/>
          <w:b/>
          <w:u w:val="single"/>
        </w:rPr>
        <w:t>ZOPSZ</w:t>
      </w:r>
    </w:p>
    <w:p w14:paraId="4D284D3F" w14:textId="1E284E38" w:rsidR="0063194B" w:rsidRDefault="0063194B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</w:rPr>
      </w:pPr>
    </w:p>
    <w:p w14:paraId="713BC24C" w14:textId="32EF24FD" w:rsidR="00416453" w:rsidRDefault="00416453" w:rsidP="000449A8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hAnsi="Arial" w:cs="Arial"/>
          <w:bCs/>
        </w:rPr>
      </w:pPr>
      <w:r w:rsidRPr="00416453">
        <w:rPr>
          <w:rFonts w:ascii="Arial" w:eastAsia="MS Mincho" w:hAnsi="Arial" w:cs="Arial"/>
          <w:bCs/>
        </w:rPr>
        <w:t xml:space="preserve">Novela </w:t>
      </w:r>
      <w:r>
        <w:rPr>
          <w:rFonts w:ascii="Arial" w:hAnsi="Arial" w:cs="Arial"/>
          <w:bCs/>
        </w:rPr>
        <w:t xml:space="preserve">ZOPSZ zavádí pozici </w:t>
      </w:r>
      <w:r w:rsidRPr="006335A7">
        <w:rPr>
          <w:rFonts w:ascii="Arial" w:hAnsi="Arial" w:cs="Arial"/>
          <w:b/>
        </w:rPr>
        <w:t>odborného nelékařského zdravotnického pracovníka</w:t>
      </w:r>
      <w:r>
        <w:rPr>
          <w:rFonts w:ascii="Arial" w:hAnsi="Arial" w:cs="Arial"/>
          <w:bCs/>
        </w:rPr>
        <w:t xml:space="preserve"> </w:t>
      </w:r>
      <w:r w:rsidR="004135AD" w:rsidRPr="004135AD">
        <w:rPr>
          <w:rFonts w:ascii="Arial" w:hAnsi="Arial" w:cs="Arial"/>
          <w:bCs/>
        </w:rPr>
        <w:t xml:space="preserve">(dále jen „ONZP“) </w:t>
      </w:r>
      <w:r>
        <w:rPr>
          <w:rFonts w:ascii="Arial" w:hAnsi="Arial" w:cs="Arial"/>
          <w:bCs/>
        </w:rPr>
        <w:t>a</w:t>
      </w:r>
      <w:r w:rsidR="00DB55C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definuje podmínky jeho uplatnění v rámci plnění úkolů </w:t>
      </w:r>
      <w:r w:rsidR="00C24292">
        <w:rPr>
          <w:rFonts w:ascii="Arial" w:eastAsia="MS Mincho" w:hAnsi="Arial" w:cs="Arial"/>
          <w:bCs/>
        </w:rPr>
        <w:t>OSSZ</w:t>
      </w:r>
      <w:r>
        <w:rPr>
          <w:rFonts w:ascii="Arial" w:hAnsi="Arial" w:cs="Arial"/>
          <w:bCs/>
        </w:rPr>
        <w:t xml:space="preserve">, stejně jako jeho kvalifikaci a povinné další vzdělávání. </w:t>
      </w:r>
      <w:r w:rsidR="000449A8">
        <w:rPr>
          <w:rFonts w:ascii="Arial" w:hAnsi="Arial" w:cs="Arial"/>
          <w:bCs/>
        </w:rPr>
        <w:t>Věnuje se s</w:t>
      </w:r>
      <w:r w:rsidR="000449A8" w:rsidRPr="000449A8">
        <w:rPr>
          <w:rFonts w:ascii="Arial" w:hAnsi="Arial" w:cs="Arial"/>
          <w:bCs/>
        </w:rPr>
        <w:t>oučinnost</w:t>
      </w:r>
      <w:r w:rsidR="000449A8">
        <w:rPr>
          <w:rFonts w:ascii="Arial" w:hAnsi="Arial" w:cs="Arial"/>
          <w:bCs/>
        </w:rPr>
        <w:t>i</w:t>
      </w:r>
      <w:r w:rsidR="000449A8" w:rsidRPr="000449A8">
        <w:rPr>
          <w:rFonts w:ascii="Arial" w:hAnsi="Arial" w:cs="Arial"/>
          <w:bCs/>
        </w:rPr>
        <w:t xml:space="preserve"> orgánů sociálního zabezpečení a poskytovatelů zdravotních služeb</w:t>
      </w:r>
      <w:r w:rsidR="000449A8">
        <w:rPr>
          <w:rFonts w:ascii="Arial" w:hAnsi="Arial" w:cs="Arial"/>
          <w:bCs/>
        </w:rPr>
        <w:t xml:space="preserve"> a</w:t>
      </w:r>
      <w:r w:rsidR="000846F1">
        <w:rPr>
          <w:rFonts w:ascii="Arial" w:hAnsi="Arial" w:cs="Arial"/>
          <w:bCs/>
        </w:rPr>
        <w:t> </w:t>
      </w:r>
      <w:r w:rsidR="000449A8">
        <w:rPr>
          <w:rFonts w:ascii="Arial" w:hAnsi="Arial" w:cs="Arial"/>
          <w:bCs/>
        </w:rPr>
        <w:t xml:space="preserve">zavádí možnost </w:t>
      </w:r>
      <w:r w:rsidR="000449A8" w:rsidRPr="000449A8">
        <w:rPr>
          <w:rFonts w:ascii="Arial" w:hAnsi="Arial" w:cs="Arial"/>
          <w:bCs/>
        </w:rPr>
        <w:t>určit,</w:t>
      </w:r>
      <w:r w:rsidR="0032795B">
        <w:rPr>
          <w:rFonts w:ascii="Arial" w:hAnsi="Arial" w:cs="Arial"/>
          <w:bCs/>
        </w:rPr>
        <w:br/>
      </w:r>
      <w:r w:rsidR="000449A8" w:rsidRPr="000449A8">
        <w:rPr>
          <w:rFonts w:ascii="Arial" w:hAnsi="Arial" w:cs="Arial"/>
          <w:bCs/>
        </w:rPr>
        <w:t xml:space="preserve">ve kterých případech je přítomnost posuzované fyzické osoby při </w:t>
      </w:r>
      <w:r w:rsidR="000449A8">
        <w:rPr>
          <w:rFonts w:ascii="Arial" w:hAnsi="Arial" w:cs="Arial"/>
          <w:bCs/>
        </w:rPr>
        <w:t>posuzování</w:t>
      </w:r>
      <w:r w:rsidR="000449A8" w:rsidRPr="000449A8">
        <w:rPr>
          <w:rFonts w:ascii="Arial" w:hAnsi="Arial" w:cs="Arial"/>
          <w:bCs/>
        </w:rPr>
        <w:t xml:space="preserve"> potřebná.</w:t>
      </w:r>
    </w:p>
    <w:p w14:paraId="65044E89" w14:textId="77777777" w:rsidR="00A25541" w:rsidRDefault="00A25541" w:rsidP="008E0625">
      <w:pPr>
        <w:pStyle w:val="Odstavecseseznamem"/>
        <w:tabs>
          <w:tab w:val="center" w:pos="5670"/>
        </w:tabs>
        <w:spacing w:line="288" w:lineRule="auto"/>
        <w:ind w:left="0"/>
        <w:rPr>
          <w:rFonts w:ascii="Arial" w:eastAsia="MS Mincho" w:hAnsi="Arial" w:cs="Arial"/>
          <w:b/>
          <w:bCs/>
        </w:rPr>
      </w:pPr>
    </w:p>
    <w:p w14:paraId="15572A81" w14:textId="48105D9F" w:rsidR="00F10957" w:rsidRDefault="0063194B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 xml:space="preserve">I.I </w:t>
      </w:r>
      <w:r w:rsidR="00743F20">
        <w:rPr>
          <w:rFonts w:ascii="Arial" w:eastAsia="MS Mincho" w:hAnsi="Arial" w:cs="Arial"/>
          <w:b/>
          <w:bCs/>
        </w:rPr>
        <w:t>Posuzování zdravotního stavu a pracovní schopnosti</w:t>
      </w:r>
      <w:r w:rsidR="00755249" w:rsidRPr="00755249">
        <w:rPr>
          <w:rFonts w:ascii="Arial" w:eastAsia="MS Mincho" w:hAnsi="Arial" w:cs="Arial"/>
          <w:b/>
          <w:bCs/>
        </w:rPr>
        <w:t xml:space="preserve"> (§ </w:t>
      </w:r>
      <w:r w:rsidR="00743F20">
        <w:rPr>
          <w:rFonts w:ascii="Arial" w:eastAsia="MS Mincho" w:hAnsi="Arial" w:cs="Arial"/>
          <w:b/>
          <w:bCs/>
        </w:rPr>
        <w:t>8 odst. 4</w:t>
      </w:r>
      <w:r w:rsidR="00755249" w:rsidRPr="00755249">
        <w:rPr>
          <w:rFonts w:ascii="Arial" w:eastAsia="MS Mincho" w:hAnsi="Arial" w:cs="Arial"/>
          <w:b/>
          <w:bCs/>
        </w:rPr>
        <w:t>)</w:t>
      </w:r>
    </w:p>
    <w:p w14:paraId="0A4E186A" w14:textId="710B4B0F" w:rsidR="00755249" w:rsidRDefault="00755249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bCs/>
        </w:rPr>
      </w:pPr>
    </w:p>
    <w:p w14:paraId="3AE3F2E9" w14:textId="7145D893" w:rsidR="00E32137" w:rsidRDefault="00C80498" w:rsidP="00654831">
      <w:pPr>
        <w:tabs>
          <w:tab w:val="center" w:pos="5670"/>
        </w:tabs>
        <w:spacing w:line="288" w:lineRule="auto"/>
        <w:contextualSpacing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P</w:t>
      </w:r>
      <w:r w:rsidR="00393084">
        <w:rPr>
          <w:rFonts w:ascii="Arial" w:eastAsia="MS Mincho" w:hAnsi="Arial" w:cs="Arial"/>
          <w:bCs/>
        </w:rPr>
        <w:t>ozic</w:t>
      </w:r>
      <w:r>
        <w:rPr>
          <w:rFonts w:ascii="Arial" w:eastAsia="MS Mincho" w:hAnsi="Arial" w:cs="Arial"/>
          <w:bCs/>
        </w:rPr>
        <w:t>í</w:t>
      </w:r>
      <w:r w:rsidR="00393084">
        <w:rPr>
          <w:rFonts w:ascii="Arial" w:eastAsia="MS Mincho" w:hAnsi="Arial" w:cs="Arial"/>
          <w:bCs/>
        </w:rPr>
        <w:t xml:space="preserve"> </w:t>
      </w:r>
      <w:r w:rsidR="00393084">
        <w:rPr>
          <w:rFonts w:ascii="Arial" w:hAnsi="Arial" w:cs="Arial"/>
          <w:bCs/>
        </w:rPr>
        <w:t xml:space="preserve">ONZP </w:t>
      </w:r>
      <w:r>
        <w:rPr>
          <w:rFonts w:ascii="Arial" w:hAnsi="Arial" w:cs="Arial"/>
          <w:bCs/>
        </w:rPr>
        <w:t>se</w:t>
      </w:r>
      <w:r w:rsidR="00393084">
        <w:rPr>
          <w:rFonts w:ascii="Arial" w:hAnsi="Arial" w:cs="Arial"/>
          <w:bCs/>
        </w:rPr>
        <w:t xml:space="preserve"> </w:t>
      </w:r>
      <w:r w:rsidR="00E32137" w:rsidRPr="00E32137">
        <w:rPr>
          <w:rFonts w:ascii="Arial" w:eastAsia="MS Mincho" w:hAnsi="Arial" w:cs="Arial"/>
          <w:bCs/>
        </w:rPr>
        <w:t>rozšiřuje dosavadní úprav</w:t>
      </w:r>
      <w:r>
        <w:rPr>
          <w:rFonts w:ascii="Arial" w:eastAsia="MS Mincho" w:hAnsi="Arial" w:cs="Arial"/>
          <w:bCs/>
        </w:rPr>
        <w:t>a</w:t>
      </w:r>
      <w:r w:rsidR="00E32137" w:rsidRPr="00E32137">
        <w:rPr>
          <w:rFonts w:ascii="Arial" w:eastAsia="MS Mincho" w:hAnsi="Arial" w:cs="Arial"/>
          <w:bCs/>
        </w:rPr>
        <w:t xml:space="preserve"> </w:t>
      </w:r>
      <w:r w:rsidR="00F42ABB">
        <w:rPr>
          <w:rFonts w:ascii="Arial" w:eastAsia="MS Mincho" w:hAnsi="Arial" w:cs="Arial"/>
          <w:bCs/>
        </w:rPr>
        <w:t xml:space="preserve">ustanovení </w:t>
      </w:r>
      <w:r w:rsidR="00E32137" w:rsidRPr="00E32137">
        <w:rPr>
          <w:rFonts w:ascii="Arial" w:eastAsia="MS Mincho" w:hAnsi="Arial" w:cs="Arial"/>
          <w:bCs/>
        </w:rPr>
        <w:t xml:space="preserve">§ </w:t>
      </w:r>
      <w:r w:rsidR="00E32137">
        <w:rPr>
          <w:rFonts w:ascii="Arial" w:eastAsia="MS Mincho" w:hAnsi="Arial" w:cs="Arial"/>
          <w:bCs/>
        </w:rPr>
        <w:t>8</w:t>
      </w:r>
      <w:r w:rsidR="00E32137" w:rsidRPr="00E32137">
        <w:rPr>
          <w:rFonts w:ascii="Arial" w:eastAsia="MS Mincho" w:hAnsi="Arial" w:cs="Arial"/>
          <w:bCs/>
        </w:rPr>
        <w:t xml:space="preserve"> odst. 4 ZOPSZ,</w:t>
      </w:r>
      <w:r w:rsidR="00E32137">
        <w:rPr>
          <w:rFonts w:ascii="Arial" w:eastAsia="MS Mincho" w:hAnsi="Arial" w:cs="Arial"/>
          <w:bCs/>
        </w:rPr>
        <w:t xml:space="preserve"> </w:t>
      </w:r>
      <w:r w:rsidR="00A25541">
        <w:rPr>
          <w:rFonts w:ascii="Arial" w:eastAsia="MS Mincho" w:hAnsi="Arial" w:cs="Arial"/>
          <w:bCs/>
        </w:rPr>
        <w:br/>
      </w:r>
      <w:r w:rsidR="00393084">
        <w:rPr>
          <w:rFonts w:ascii="Arial" w:eastAsia="MS Mincho" w:hAnsi="Arial" w:cs="Arial"/>
          <w:bCs/>
        </w:rPr>
        <w:t>dle</w:t>
      </w:r>
      <w:r w:rsidR="00E32137">
        <w:rPr>
          <w:rFonts w:ascii="Arial" w:eastAsia="MS Mincho" w:hAnsi="Arial" w:cs="Arial"/>
          <w:bCs/>
        </w:rPr>
        <w:t xml:space="preserve"> které mohl </w:t>
      </w:r>
      <w:r w:rsidR="00393084">
        <w:rPr>
          <w:rFonts w:ascii="Arial" w:eastAsia="MS Mincho" w:hAnsi="Arial" w:cs="Arial"/>
          <w:bCs/>
        </w:rPr>
        <w:t xml:space="preserve">doposud </w:t>
      </w:r>
      <w:r w:rsidR="00E32137">
        <w:rPr>
          <w:rFonts w:ascii="Arial" w:eastAsia="MS Mincho" w:hAnsi="Arial" w:cs="Arial"/>
          <w:bCs/>
        </w:rPr>
        <w:t>úkol</w:t>
      </w:r>
      <w:r w:rsidR="00393084">
        <w:rPr>
          <w:rFonts w:ascii="Arial" w:eastAsia="MS Mincho" w:hAnsi="Arial" w:cs="Arial"/>
          <w:bCs/>
        </w:rPr>
        <w:t>y</w:t>
      </w:r>
      <w:r w:rsidR="00E32137">
        <w:rPr>
          <w:rFonts w:ascii="Arial" w:eastAsia="MS Mincho" w:hAnsi="Arial" w:cs="Arial"/>
          <w:bCs/>
        </w:rPr>
        <w:t xml:space="preserve"> OSSZ uvedené v</w:t>
      </w:r>
      <w:r w:rsidR="00F42ABB">
        <w:rPr>
          <w:rFonts w:ascii="Arial" w:eastAsia="MS Mincho" w:hAnsi="Arial" w:cs="Arial"/>
          <w:bCs/>
        </w:rPr>
        <w:t xml:space="preserve"> ustanovení</w:t>
      </w:r>
      <w:r w:rsidR="00E32137">
        <w:rPr>
          <w:rFonts w:ascii="Arial" w:eastAsia="MS Mincho" w:hAnsi="Arial" w:cs="Arial"/>
          <w:bCs/>
        </w:rPr>
        <w:t> </w:t>
      </w:r>
      <w:r w:rsidR="00A71FD2">
        <w:rPr>
          <w:rFonts w:ascii="Arial" w:eastAsia="MS Mincho" w:hAnsi="Arial" w:cs="Arial"/>
          <w:bCs/>
        </w:rPr>
        <w:t xml:space="preserve">§ 8 </w:t>
      </w:r>
      <w:r w:rsidR="00E32137">
        <w:rPr>
          <w:rFonts w:ascii="Arial" w:eastAsia="MS Mincho" w:hAnsi="Arial" w:cs="Arial"/>
          <w:bCs/>
        </w:rPr>
        <w:t>odst</w:t>
      </w:r>
      <w:r w:rsidR="00A71FD2">
        <w:rPr>
          <w:rFonts w:ascii="Arial" w:eastAsia="MS Mincho" w:hAnsi="Arial" w:cs="Arial"/>
          <w:bCs/>
        </w:rPr>
        <w:t xml:space="preserve">. </w:t>
      </w:r>
      <w:r w:rsidR="00E32137">
        <w:rPr>
          <w:rFonts w:ascii="Arial" w:eastAsia="MS Mincho" w:hAnsi="Arial" w:cs="Arial"/>
          <w:bCs/>
        </w:rPr>
        <w:t xml:space="preserve">1 výše uvedeného zákona plnit pouze lékař. </w:t>
      </w:r>
      <w:r w:rsidR="00393084">
        <w:rPr>
          <w:rFonts w:ascii="Arial" w:eastAsia="MS Mincho" w:hAnsi="Arial" w:cs="Arial"/>
          <w:bCs/>
        </w:rPr>
        <w:t xml:space="preserve">Nová úprava umožňuje plnit </w:t>
      </w:r>
      <w:r w:rsidR="00E32137">
        <w:rPr>
          <w:rFonts w:ascii="Arial" w:eastAsia="MS Mincho" w:hAnsi="Arial" w:cs="Arial"/>
          <w:bCs/>
        </w:rPr>
        <w:t xml:space="preserve">úkoly OSSZ i </w:t>
      </w:r>
      <w:r w:rsidR="00393084">
        <w:rPr>
          <w:rFonts w:ascii="Arial" w:eastAsia="MS Mincho" w:hAnsi="Arial" w:cs="Arial"/>
          <w:bCs/>
        </w:rPr>
        <w:t>ONZP</w:t>
      </w:r>
      <w:r w:rsidR="00E32137">
        <w:rPr>
          <w:rFonts w:ascii="Arial" w:eastAsia="MS Mincho" w:hAnsi="Arial" w:cs="Arial"/>
          <w:bCs/>
        </w:rPr>
        <w:t xml:space="preserve">. </w:t>
      </w:r>
    </w:p>
    <w:p w14:paraId="5A457A4E" w14:textId="3671F6B3" w:rsidR="00E32137" w:rsidRDefault="00E32137" w:rsidP="00654831">
      <w:pPr>
        <w:tabs>
          <w:tab w:val="center" w:pos="5670"/>
        </w:tabs>
        <w:spacing w:line="288" w:lineRule="auto"/>
        <w:contextualSpacing/>
        <w:jc w:val="both"/>
        <w:rPr>
          <w:rFonts w:ascii="Arial" w:eastAsia="MS Mincho" w:hAnsi="Arial" w:cs="Arial"/>
          <w:bCs/>
        </w:rPr>
      </w:pPr>
    </w:p>
    <w:p w14:paraId="007DD597" w14:textId="4D2533F2" w:rsidR="00CA0D4D" w:rsidRPr="00D265E0" w:rsidRDefault="00393084" w:rsidP="00CA0D4D">
      <w:pPr>
        <w:tabs>
          <w:tab w:val="center" w:pos="5670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ONZP se pro plnění úkolů OSSZ rozumí nelékařský zdravotn</w:t>
      </w:r>
      <w:r w:rsidR="00317344">
        <w:rPr>
          <w:rFonts w:ascii="Arial" w:hAnsi="Arial" w:cs="Arial"/>
          <w:bCs/>
        </w:rPr>
        <w:t>ický</w:t>
      </w:r>
      <w:r>
        <w:rPr>
          <w:rFonts w:ascii="Arial" w:hAnsi="Arial" w:cs="Arial"/>
          <w:bCs/>
        </w:rPr>
        <w:t xml:space="preserve"> pracovník,</w:t>
      </w:r>
      <w:r w:rsidR="00A32494">
        <w:rPr>
          <w:rFonts w:ascii="Arial" w:hAnsi="Arial" w:cs="Arial"/>
          <w:bCs/>
        </w:rPr>
        <w:t xml:space="preserve"> </w:t>
      </w:r>
      <w:r w:rsidR="00602970">
        <w:rPr>
          <w:rFonts w:ascii="Arial" w:hAnsi="Arial" w:cs="Arial"/>
          <w:bCs/>
        </w:rPr>
        <w:br/>
      </w:r>
      <w:r w:rsidR="00A32494">
        <w:rPr>
          <w:rFonts w:ascii="Arial" w:hAnsi="Arial" w:cs="Arial"/>
          <w:bCs/>
        </w:rPr>
        <w:t>který je</w:t>
      </w:r>
      <w:r w:rsidR="000D6A56">
        <w:rPr>
          <w:rFonts w:ascii="Arial" w:hAnsi="Arial" w:cs="Arial"/>
          <w:bCs/>
        </w:rPr>
        <w:t> </w:t>
      </w:r>
      <w:r w:rsidR="00A32494">
        <w:rPr>
          <w:rFonts w:ascii="Arial" w:hAnsi="Arial" w:cs="Arial"/>
          <w:bCs/>
        </w:rPr>
        <w:t>způsobilý k výkonu povolání všeobecná zdravotní sestra, dětská sestra, porodní asistentka, ergoterapeut, zdravotně</w:t>
      </w:r>
      <w:r w:rsidR="007F08EC">
        <w:rPr>
          <w:rFonts w:ascii="Arial" w:hAnsi="Arial" w:cs="Arial"/>
          <w:bCs/>
        </w:rPr>
        <w:t>-</w:t>
      </w:r>
      <w:r w:rsidR="00A32494">
        <w:rPr>
          <w:rFonts w:ascii="Arial" w:hAnsi="Arial" w:cs="Arial"/>
          <w:bCs/>
        </w:rPr>
        <w:t xml:space="preserve">sociální pracovník, </w:t>
      </w:r>
      <w:r w:rsidR="00FC1581">
        <w:rPr>
          <w:rFonts w:ascii="Arial" w:hAnsi="Arial" w:cs="Arial"/>
          <w:bCs/>
        </w:rPr>
        <w:t xml:space="preserve">zdravotnický </w:t>
      </w:r>
      <w:r w:rsidR="00A32494">
        <w:rPr>
          <w:rFonts w:ascii="Arial" w:hAnsi="Arial" w:cs="Arial"/>
          <w:bCs/>
        </w:rPr>
        <w:t xml:space="preserve">záchranář nebo fyzioterapeut a zároveň získá zvláštní odbornou způsobilost pro plnění </w:t>
      </w:r>
      <w:r w:rsidR="0032795B">
        <w:rPr>
          <w:rFonts w:ascii="Arial" w:hAnsi="Arial" w:cs="Arial"/>
          <w:bCs/>
        </w:rPr>
        <w:br/>
      </w:r>
      <w:r w:rsidR="00A32494">
        <w:rPr>
          <w:rFonts w:ascii="Arial" w:hAnsi="Arial" w:cs="Arial"/>
          <w:bCs/>
        </w:rPr>
        <w:t xml:space="preserve">těchto úkolů absolvováním certifikovaného kurzu podle zákona o nelékařských </w:t>
      </w:r>
      <w:r w:rsidR="00181A8D" w:rsidRPr="00181A8D">
        <w:rPr>
          <w:rFonts w:ascii="Arial" w:hAnsi="Arial" w:cs="Arial"/>
          <w:bCs/>
        </w:rPr>
        <w:t>zdravotnických</w:t>
      </w:r>
      <w:r w:rsidR="00A32494">
        <w:rPr>
          <w:rFonts w:ascii="Arial" w:hAnsi="Arial" w:cs="Arial"/>
          <w:bCs/>
        </w:rPr>
        <w:t xml:space="preserve"> povoláních</w:t>
      </w:r>
      <w:r w:rsidR="00A32494">
        <w:rPr>
          <w:rStyle w:val="Znakapoznpodarou"/>
          <w:rFonts w:ascii="Arial" w:hAnsi="Arial" w:cs="Arial"/>
          <w:bCs/>
        </w:rPr>
        <w:footnoteReference w:id="1"/>
      </w:r>
      <w:r w:rsidR="00A32494">
        <w:rPr>
          <w:rFonts w:ascii="Arial" w:hAnsi="Arial" w:cs="Arial"/>
          <w:bCs/>
        </w:rPr>
        <w:t>.</w:t>
      </w:r>
      <w:r w:rsidR="00CE648D">
        <w:rPr>
          <w:rFonts w:ascii="Arial" w:hAnsi="Arial" w:cs="Arial"/>
          <w:bCs/>
        </w:rPr>
        <w:t xml:space="preserve"> </w:t>
      </w:r>
      <w:r w:rsidR="00F93662" w:rsidRPr="00F93662">
        <w:rPr>
          <w:rFonts w:ascii="Arial" w:hAnsi="Arial" w:cs="Arial"/>
          <w:b/>
        </w:rPr>
        <w:t>Certifikovaný kurz</w:t>
      </w:r>
      <w:r w:rsidR="00F93662">
        <w:rPr>
          <w:rFonts w:ascii="Arial" w:hAnsi="Arial" w:cs="Arial"/>
          <w:bCs/>
        </w:rPr>
        <w:t xml:space="preserve"> je nutné splnit </w:t>
      </w:r>
      <w:r w:rsidR="00F93662" w:rsidRPr="00F93662">
        <w:rPr>
          <w:rFonts w:ascii="Arial" w:hAnsi="Arial" w:cs="Arial"/>
          <w:b/>
        </w:rPr>
        <w:t>do 24 měsíců</w:t>
      </w:r>
      <w:r w:rsidR="00F93662">
        <w:rPr>
          <w:rFonts w:ascii="Arial" w:hAnsi="Arial" w:cs="Arial"/>
          <w:bCs/>
        </w:rPr>
        <w:t xml:space="preserve"> </w:t>
      </w:r>
      <w:r w:rsidR="0032795B">
        <w:rPr>
          <w:rFonts w:ascii="Arial" w:hAnsi="Arial" w:cs="Arial"/>
          <w:bCs/>
        </w:rPr>
        <w:br/>
      </w:r>
      <w:r w:rsidR="00F93662">
        <w:rPr>
          <w:rFonts w:ascii="Arial" w:hAnsi="Arial" w:cs="Arial"/>
          <w:bCs/>
        </w:rPr>
        <w:t>ode dne nástupu</w:t>
      </w:r>
      <w:r w:rsidR="00A71FD2">
        <w:rPr>
          <w:rFonts w:ascii="Arial" w:hAnsi="Arial" w:cs="Arial"/>
          <w:bCs/>
        </w:rPr>
        <w:t xml:space="preserve"> do</w:t>
      </w:r>
      <w:r w:rsidR="000846F1">
        <w:rPr>
          <w:rFonts w:ascii="Arial" w:hAnsi="Arial" w:cs="Arial"/>
          <w:bCs/>
        </w:rPr>
        <w:t> </w:t>
      </w:r>
      <w:r w:rsidR="00A71FD2">
        <w:rPr>
          <w:rFonts w:ascii="Arial" w:hAnsi="Arial" w:cs="Arial"/>
          <w:bCs/>
        </w:rPr>
        <w:t>zaměstnání</w:t>
      </w:r>
      <w:r w:rsidR="00F93662">
        <w:rPr>
          <w:rFonts w:ascii="Arial" w:hAnsi="Arial" w:cs="Arial"/>
          <w:bCs/>
        </w:rPr>
        <w:t xml:space="preserve">. </w:t>
      </w:r>
    </w:p>
    <w:p w14:paraId="2C7C4A0C" w14:textId="4161E380" w:rsidR="00F62A4D" w:rsidRPr="003F0D9F" w:rsidRDefault="00C80498" w:rsidP="00F62A4D">
      <w:pPr>
        <w:tabs>
          <w:tab w:val="center" w:pos="5670"/>
        </w:tabs>
        <w:spacing w:line="288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ČSSZ zajistí akreditaci certifikovaného kurzu bezodkladně</w:t>
      </w:r>
      <w:r w:rsidR="000E3465">
        <w:rPr>
          <w:rFonts w:ascii="Arial" w:hAnsi="Arial" w:cs="Arial"/>
          <w:bCs/>
        </w:rPr>
        <w:t>. Z</w:t>
      </w:r>
      <w:r>
        <w:rPr>
          <w:rFonts w:ascii="Arial" w:hAnsi="Arial" w:cs="Arial"/>
          <w:bCs/>
        </w:rPr>
        <w:t>působ přihlašování do</w:t>
      </w:r>
      <w:r w:rsidR="00232D4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certifikovaného kurzu, jakož i k</w:t>
      </w:r>
      <w:r w:rsidR="003F0D9F" w:rsidRPr="003F0D9F">
        <w:rPr>
          <w:rFonts w:ascii="Arial" w:hAnsi="Arial" w:cs="Arial"/>
          <w:bCs/>
        </w:rPr>
        <w:t>onkrétní dělb</w:t>
      </w:r>
      <w:r w:rsidR="000C787D">
        <w:rPr>
          <w:rFonts w:ascii="Arial" w:hAnsi="Arial" w:cs="Arial"/>
          <w:bCs/>
        </w:rPr>
        <w:t>a</w:t>
      </w:r>
      <w:r w:rsidR="003F0D9F" w:rsidRPr="003F0D9F">
        <w:rPr>
          <w:rFonts w:ascii="Arial" w:hAnsi="Arial" w:cs="Arial"/>
          <w:bCs/>
        </w:rPr>
        <w:t xml:space="preserve"> práce mezi lékaři a ONZP u </w:t>
      </w:r>
      <w:r w:rsidR="003F0D9F">
        <w:rPr>
          <w:rFonts w:ascii="Arial" w:hAnsi="Arial" w:cs="Arial"/>
          <w:bCs/>
        </w:rPr>
        <w:t>OSSZ</w:t>
      </w:r>
      <w:r w:rsidR="000E3465">
        <w:rPr>
          <w:rFonts w:ascii="Arial" w:hAnsi="Arial" w:cs="Arial"/>
          <w:bCs/>
        </w:rPr>
        <w:t>,</w:t>
      </w:r>
      <w:r w:rsidR="003F0D9F" w:rsidRPr="003F0D9F">
        <w:rPr>
          <w:rFonts w:ascii="Arial" w:hAnsi="Arial" w:cs="Arial"/>
          <w:bCs/>
        </w:rPr>
        <w:t xml:space="preserve"> </w:t>
      </w:r>
      <w:r w:rsidR="00102683">
        <w:rPr>
          <w:rFonts w:ascii="Arial" w:hAnsi="Arial" w:cs="Arial"/>
          <w:bCs/>
        </w:rPr>
        <w:t>bud</w:t>
      </w:r>
      <w:r w:rsidR="000E3465">
        <w:rPr>
          <w:rFonts w:ascii="Arial" w:hAnsi="Arial" w:cs="Arial"/>
          <w:bCs/>
        </w:rPr>
        <w:t>ou</w:t>
      </w:r>
      <w:r w:rsidR="003F0D9F" w:rsidRPr="003F0D9F">
        <w:rPr>
          <w:rFonts w:ascii="Arial" w:hAnsi="Arial" w:cs="Arial"/>
          <w:bCs/>
        </w:rPr>
        <w:t xml:space="preserve"> vymez</w:t>
      </w:r>
      <w:r w:rsidR="000C787D">
        <w:rPr>
          <w:rFonts w:ascii="Arial" w:hAnsi="Arial" w:cs="Arial"/>
          <w:bCs/>
        </w:rPr>
        <w:t>en</w:t>
      </w:r>
      <w:r w:rsidR="000E3465">
        <w:rPr>
          <w:rFonts w:ascii="Arial" w:hAnsi="Arial" w:cs="Arial"/>
          <w:bCs/>
        </w:rPr>
        <w:t>y</w:t>
      </w:r>
      <w:r w:rsidR="003F0D9F" w:rsidRPr="003F0D9F">
        <w:rPr>
          <w:rFonts w:ascii="Arial" w:hAnsi="Arial" w:cs="Arial"/>
          <w:bCs/>
        </w:rPr>
        <w:t xml:space="preserve"> vnitřní</w:t>
      </w:r>
      <w:r w:rsidR="000C787D">
        <w:rPr>
          <w:rFonts w:ascii="Arial" w:hAnsi="Arial" w:cs="Arial"/>
          <w:bCs/>
        </w:rPr>
        <w:t>mi</w:t>
      </w:r>
      <w:r w:rsidR="003F0D9F" w:rsidRPr="003F0D9F">
        <w:rPr>
          <w:rFonts w:ascii="Arial" w:hAnsi="Arial" w:cs="Arial"/>
          <w:bCs/>
        </w:rPr>
        <w:t xml:space="preserve"> předpisy </w:t>
      </w:r>
      <w:r w:rsidR="003F0D9F">
        <w:rPr>
          <w:rFonts w:ascii="Arial" w:hAnsi="Arial" w:cs="Arial"/>
          <w:bCs/>
        </w:rPr>
        <w:t>ČSSZ</w:t>
      </w:r>
      <w:r w:rsidR="003F0D9F" w:rsidRPr="003F0D9F">
        <w:rPr>
          <w:rFonts w:ascii="Arial" w:hAnsi="Arial" w:cs="Arial"/>
          <w:bCs/>
        </w:rPr>
        <w:t xml:space="preserve"> tak, aby se respektovala odborná náročnost jednotlivých činností </w:t>
      </w:r>
      <w:r w:rsidR="00317344">
        <w:rPr>
          <w:rFonts w:ascii="Arial" w:hAnsi="Arial" w:cs="Arial"/>
          <w:bCs/>
        </w:rPr>
        <w:t xml:space="preserve">spojených </w:t>
      </w:r>
      <w:r w:rsidR="003F0D9F" w:rsidRPr="003F0D9F">
        <w:rPr>
          <w:rFonts w:ascii="Arial" w:hAnsi="Arial" w:cs="Arial"/>
          <w:bCs/>
        </w:rPr>
        <w:t>s</w:t>
      </w:r>
      <w:r w:rsidR="006C70F9">
        <w:rPr>
          <w:rFonts w:ascii="Arial" w:hAnsi="Arial" w:cs="Arial"/>
          <w:bCs/>
        </w:rPr>
        <w:t> </w:t>
      </w:r>
      <w:r w:rsidR="003F0D9F" w:rsidRPr="003F0D9F">
        <w:rPr>
          <w:rFonts w:ascii="Arial" w:hAnsi="Arial" w:cs="Arial"/>
          <w:bCs/>
        </w:rPr>
        <w:t>posuzováním zdravotního stavu pro účely sociálního zabezpečení, byl plně využit odborný potenciál lékařů i ONZP a systém byl flexibilní.</w:t>
      </w:r>
      <w:r w:rsidR="003F0D9F">
        <w:rPr>
          <w:rFonts w:ascii="Arial" w:hAnsi="Arial" w:cs="Arial"/>
          <w:bCs/>
        </w:rPr>
        <w:t xml:space="preserve"> </w:t>
      </w:r>
      <w:r w:rsidR="00F62A4D">
        <w:rPr>
          <w:rFonts w:ascii="Arial" w:hAnsi="Arial" w:cs="Arial"/>
          <w:bCs/>
        </w:rPr>
        <w:t xml:space="preserve">ČSSZ bude </w:t>
      </w:r>
      <w:r>
        <w:rPr>
          <w:rFonts w:ascii="Arial" w:hAnsi="Arial" w:cs="Arial"/>
          <w:bCs/>
        </w:rPr>
        <w:t xml:space="preserve">jejich </w:t>
      </w:r>
      <w:r w:rsidR="00F62A4D">
        <w:rPr>
          <w:rFonts w:ascii="Arial" w:hAnsi="Arial" w:cs="Arial"/>
          <w:bCs/>
        </w:rPr>
        <w:t>činnost pravidelně vyhodnocovat v rámci monitoringu výkon</w:t>
      </w:r>
      <w:r w:rsidR="00F86D59">
        <w:rPr>
          <w:rFonts w:ascii="Arial" w:hAnsi="Arial" w:cs="Arial"/>
          <w:bCs/>
        </w:rPr>
        <w:t>n</w:t>
      </w:r>
      <w:r w:rsidR="00F62A4D">
        <w:rPr>
          <w:rFonts w:ascii="Arial" w:hAnsi="Arial" w:cs="Arial"/>
          <w:bCs/>
        </w:rPr>
        <w:t xml:space="preserve">osti </w:t>
      </w:r>
      <w:r w:rsidR="00615CC8">
        <w:rPr>
          <w:rFonts w:ascii="Arial" w:hAnsi="Arial" w:cs="Arial"/>
          <w:bCs/>
        </w:rPr>
        <w:t xml:space="preserve">lékařské posudkové služby </w:t>
      </w:r>
      <w:r w:rsidR="00F62A4D">
        <w:rPr>
          <w:rFonts w:ascii="Arial" w:hAnsi="Arial" w:cs="Arial"/>
          <w:bCs/>
        </w:rPr>
        <w:t>(</w:t>
      </w:r>
      <w:r w:rsidR="00F62A4D" w:rsidRPr="00F62A4D">
        <w:rPr>
          <w:rFonts w:ascii="Arial" w:hAnsi="Arial" w:cs="Arial"/>
          <w:bCs/>
          <w:i/>
          <w:iCs/>
        </w:rPr>
        <w:t xml:space="preserve">Instrukce </w:t>
      </w:r>
      <w:r w:rsidR="003A49B4">
        <w:rPr>
          <w:rFonts w:ascii="Arial" w:hAnsi="Arial" w:cs="Arial"/>
          <w:bCs/>
          <w:i/>
          <w:iCs/>
        </w:rPr>
        <w:t>NM 7</w:t>
      </w:r>
      <w:r w:rsidR="003A49B4" w:rsidRPr="00F62A4D">
        <w:rPr>
          <w:rFonts w:ascii="Arial" w:hAnsi="Arial" w:cs="Arial"/>
          <w:bCs/>
          <w:i/>
          <w:iCs/>
        </w:rPr>
        <w:t xml:space="preserve"> </w:t>
      </w:r>
      <w:r w:rsidR="00F62A4D" w:rsidRPr="00F62A4D">
        <w:rPr>
          <w:rFonts w:ascii="Arial" w:hAnsi="Arial" w:cs="Arial"/>
          <w:bCs/>
          <w:i/>
          <w:iCs/>
        </w:rPr>
        <w:t>č</w:t>
      </w:r>
      <w:r w:rsidR="00F62A4D">
        <w:rPr>
          <w:rFonts w:ascii="Arial" w:hAnsi="Arial" w:cs="Arial"/>
          <w:bCs/>
          <w:i/>
          <w:iCs/>
        </w:rPr>
        <w:t>. 9</w:t>
      </w:r>
      <w:r w:rsidR="00F62A4D" w:rsidRPr="00F62A4D">
        <w:rPr>
          <w:rFonts w:ascii="Arial" w:hAnsi="Arial" w:cs="Arial"/>
          <w:bCs/>
          <w:i/>
          <w:iCs/>
        </w:rPr>
        <w:t>/2019</w:t>
      </w:r>
      <w:r w:rsidR="003A49B4">
        <w:rPr>
          <w:rFonts w:ascii="Arial" w:hAnsi="Arial" w:cs="Arial"/>
          <w:bCs/>
          <w:i/>
          <w:iCs/>
        </w:rPr>
        <w:t xml:space="preserve"> </w:t>
      </w:r>
      <w:r w:rsidR="003A49B4" w:rsidRPr="00E46BEB">
        <w:rPr>
          <w:rFonts w:ascii="Arial" w:hAnsi="Arial" w:cs="Arial"/>
          <w:bCs/>
          <w:i/>
          <w:iCs/>
        </w:rPr>
        <w:t>Postupy k plnění úkolů lékařské posudkové služby</w:t>
      </w:r>
      <w:r w:rsidR="00F62A4D" w:rsidRPr="00F62A4D">
        <w:rPr>
          <w:rFonts w:ascii="Arial" w:hAnsi="Arial" w:cs="Arial"/>
          <w:bCs/>
          <w:i/>
          <w:iCs/>
        </w:rPr>
        <w:t>, článek III</w:t>
      </w:r>
      <w:r w:rsidR="00F7629D">
        <w:rPr>
          <w:rFonts w:ascii="Arial" w:hAnsi="Arial" w:cs="Arial"/>
          <w:bCs/>
          <w:i/>
          <w:iCs/>
        </w:rPr>
        <w:t>.</w:t>
      </w:r>
      <w:r w:rsidR="00F62A4D">
        <w:rPr>
          <w:rFonts w:ascii="Arial" w:hAnsi="Arial" w:cs="Arial"/>
          <w:bCs/>
        </w:rPr>
        <w:t xml:space="preserve">). Monitoring </w:t>
      </w:r>
      <w:r w:rsidR="00102683">
        <w:rPr>
          <w:rFonts w:ascii="Arial" w:hAnsi="Arial" w:cs="Arial"/>
          <w:bCs/>
        </w:rPr>
        <w:t>bude zaměřen rovněž na</w:t>
      </w:r>
      <w:r w:rsidR="00F62A4D">
        <w:rPr>
          <w:rFonts w:ascii="Arial" w:hAnsi="Arial" w:cs="Arial"/>
          <w:bCs/>
        </w:rPr>
        <w:t xml:space="preserve"> </w:t>
      </w:r>
      <w:r w:rsidR="00F62A4D">
        <w:rPr>
          <w:rFonts w:ascii="Arial" w:hAnsi="Arial" w:cs="Arial"/>
        </w:rPr>
        <w:t xml:space="preserve">účelnou dělbu práce mezi lékaři a ONZP, jejich zatížení, dodržování lhůt pro vydání posudku a kvalitu vydávaných posudků. </w:t>
      </w:r>
    </w:p>
    <w:p w14:paraId="72F648B7" w14:textId="77777777" w:rsidR="00BB1D01" w:rsidRDefault="00BB1D01" w:rsidP="00F62A4D">
      <w:pPr>
        <w:tabs>
          <w:tab w:val="center" w:pos="5670"/>
        </w:tabs>
        <w:spacing w:line="288" w:lineRule="auto"/>
        <w:contextualSpacing/>
        <w:jc w:val="both"/>
        <w:rPr>
          <w:rFonts w:ascii="Arial" w:hAnsi="Arial" w:cs="Arial"/>
          <w:bCs/>
        </w:rPr>
      </w:pPr>
    </w:p>
    <w:p w14:paraId="5EA0A16C" w14:textId="77777777" w:rsidR="00C13230" w:rsidRDefault="00C13230" w:rsidP="00654831">
      <w:pPr>
        <w:tabs>
          <w:tab w:val="center" w:pos="5670"/>
        </w:tabs>
        <w:spacing w:line="288" w:lineRule="auto"/>
        <w:contextualSpacing/>
        <w:jc w:val="both"/>
        <w:rPr>
          <w:rFonts w:ascii="Arial" w:eastAsia="MS Mincho" w:hAnsi="Arial" w:cs="Arial"/>
          <w:bCs/>
        </w:rPr>
      </w:pPr>
    </w:p>
    <w:p w14:paraId="69B9F713" w14:textId="3AF8823F" w:rsidR="00C13230" w:rsidRDefault="00C13230" w:rsidP="0063194B">
      <w:pPr>
        <w:tabs>
          <w:tab w:val="center" w:pos="5670"/>
        </w:tabs>
        <w:spacing w:line="288" w:lineRule="auto"/>
        <w:contextualSpacing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</w:rPr>
        <w:t>I.II</w:t>
      </w:r>
      <w:r w:rsidR="0063194B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  <w:bCs/>
        </w:rPr>
        <w:t>Součinnost orgánů sociálního zabezpečení a poskytovatelů zdravotních služeb (§ 16)</w:t>
      </w:r>
    </w:p>
    <w:p w14:paraId="48ECD60B" w14:textId="7B374714" w:rsidR="00C13230" w:rsidRDefault="00C13230" w:rsidP="00C13230">
      <w:pPr>
        <w:tabs>
          <w:tab w:val="center" w:pos="5670"/>
        </w:tabs>
        <w:spacing w:line="288" w:lineRule="auto"/>
        <w:rPr>
          <w:rFonts w:ascii="Arial" w:eastAsia="MS Mincho" w:hAnsi="Arial" w:cs="Arial"/>
          <w:b/>
          <w:bCs/>
        </w:rPr>
      </w:pPr>
    </w:p>
    <w:p w14:paraId="36CED675" w14:textId="3AD809A3" w:rsidR="00C966E6" w:rsidRDefault="00915E69" w:rsidP="00915E69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>Dle</w:t>
      </w:r>
      <w:r w:rsidR="00F42ABB">
        <w:rPr>
          <w:rFonts w:ascii="Arial" w:eastAsia="MS Mincho" w:hAnsi="Arial" w:cs="Arial"/>
        </w:rPr>
        <w:t xml:space="preserve"> </w:t>
      </w:r>
      <w:r w:rsidR="00F42ABB">
        <w:rPr>
          <w:rFonts w:ascii="Arial" w:eastAsia="MS Mincho" w:hAnsi="Arial" w:cs="Arial"/>
          <w:bCs/>
        </w:rPr>
        <w:t>ustanovení</w:t>
      </w:r>
      <w:r>
        <w:rPr>
          <w:rFonts w:ascii="Arial" w:eastAsia="MS Mincho" w:hAnsi="Arial" w:cs="Arial"/>
        </w:rPr>
        <w:t xml:space="preserve"> § 16 odst.</w:t>
      </w:r>
      <w:r w:rsidR="00317344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1 písm. b) </w:t>
      </w:r>
      <w:r w:rsidR="00CC7C5A" w:rsidRPr="00E32137">
        <w:rPr>
          <w:rFonts w:ascii="Arial" w:eastAsia="MS Mincho" w:hAnsi="Arial" w:cs="Arial"/>
          <w:bCs/>
        </w:rPr>
        <w:t>ZOPSZ</w:t>
      </w:r>
      <w:r w:rsidR="00CC7C5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jsou poskytovatelé zdravotních služeb povinni za</w:t>
      </w:r>
      <w:r w:rsidR="000D6A56">
        <w:rPr>
          <w:rFonts w:ascii="Arial" w:eastAsia="MS Mincho" w:hAnsi="Arial" w:cs="Arial"/>
        </w:rPr>
        <w:t> </w:t>
      </w:r>
      <w:r>
        <w:rPr>
          <w:rFonts w:ascii="Arial" w:eastAsia="MS Mincho" w:hAnsi="Arial" w:cs="Arial"/>
        </w:rPr>
        <w:t>úhradu na žádost příslušného orgánu sociálního zabezpečení při</w:t>
      </w:r>
      <w:r w:rsidR="00232D4F">
        <w:rPr>
          <w:rFonts w:ascii="Arial" w:eastAsia="MS Mincho" w:hAnsi="Arial" w:cs="Arial"/>
        </w:rPr>
        <w:t> </w:t>
      </w:r>
      <w:r>
        <w:rPr>
          <w:rFonts w:ascii="Arial" w:eastAsia="MS Mincho" w:hAnsi="Arial" w:cs="Arial"/>
        </w:rPr>
        <w:t xml:space="preserve">posuzování podle </w:t>
      </w:r>
      <w:r w:rsidR="00F42ABB">
        <w:rPr>
          <w:rFonts w:ascii="Arial" w:eastAsia="MS Mincho" w:hAnsi="Arial" w:cs="Arial"/>
          <w:bCs/>
        </w:rPr>
        <w:t>ustanovení</w:t>
      </w:r>
      <w:r w:rsidR="00F42AB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§ 4 odst. 2</w:t>
      </w:r>
      <w:r w:rsidR="00FC1581">
        <w:rPr>
          <w:rFonts w:ascii="Arial" w:eastAsia="MS Mincho" w:hAnsi="Arial" w:cs="Arial"/>
        </w:rPr>
        <w:t xml:space="preserve"> </w:t>
      </w:r>
      <w:r w:rsidR="00FC1581" w:rsidRPr="00E32137">
        <w:rPr>
          <w:rFonts w:ascii="Arial" w:eastAsia="MS Mincho" w:hAnsi="Arial" w:cs="Arial"/>
          <w:bCs/>
        </w:rPr>
        <w:t>ZOPSZ</w:t>
      </w:r>
      <w:r>
        <w:rPr>
          <w:rFonts w:ascii="Arial" w:eastAsia="MS Mincho" w:hAnsi="Arial" w:cs="Arial"/>
        </w:rPr>
        <w:t xml:space="preserve"> a </w:t>
      </w:r>
      <w:r w:rsidR="00F42ABB">
        <w:rPr>
          <w:rFonts w:ascii="Arial" w:eastAsia="MS Mincho" w:hAnsi="Arial" w:cs="Arial"/>
          <w:bCs/>
        </w:rPr>
        <w:t>ustanovení</w:t>
      </w:r>
      <w:r w:rsidR="00F42AB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§ 8 </w:t>
      </w:r>
      <w:r w:rsidR="00FC1581" w:rsidRPr="00E32137">
        <w:rPr>
          <w:rFonts w:ascii="Arial" w:eastAsia="MS Mincho" w:hAnsi="Arial" w:cs="Arial"/>
          <w:bCs/>
        </w:rPr>
        <w:t>ZOPSZ</w:t>
      </w:r>
      <w:r w:rsidR="00FC1581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zpracovat bez souhlasu posuzované fyzické osoby lékařské podklady ve vyžádaném rozsahu, jichž je třeba k posouzení jejího zdravotního stavu</w:t>
      </w:r>
      <w:r w:rsidR="000C58D3">
        <w:rPr>
          <w:rFonts w:ascii="Arial" w:eastAsia="MS Mincho" w:hAnsi="Arial" w:cs="Arial"/>
        </w:rPr>
        <w:t xml:space="preserve">. </w:t>
      </w:r>
      <w:r w:rsidR="00532A99">
        <w:rPr>
          <w:rFonts w:ascii="Arial" w:eastAsia="MS Mincho" w:hAnsi="Arial" w:cs="Arial"/>
        </w:rPr>
        <w:t>Nově je</w:t>
      </w:r>
      <w:r w:rsidR="000D6A56">
        <w:rPr>
          <w:rFonts w:ascii="Arial" w:eastAsia="MS Mincho" w:hAnsi="Arial" w:cs="Arial"/>
        </w:rPr>
        <w:t> </w:t>
      </w:r>
      <w:r w:rsidR="00532A99">
        <w:rPr>
          <w:rFonts w:ascii="Arial" w:eastAsia="MS Mincho" w:hAnsi="Arial" w:cs="Arial"/>
        </w:rPr>
        <w:t>upřesněno, že</w:t>
      </w:r>
      <w:r w:rsidR="00232D4F">
        <w:rPr>
          <w:rFonts w:ascii="Arial" w:eastAsia="MS Mincho" w:hAnsi="Arial" w:cs="Arial"/>
        </w:rPr>
        <w:t> </w:t>
      </w:r>
      <w:r w:rsidR="00532A99" w:rsidRPr="00532A99">
        <w:rPr>
          <w:rFonts w:ascii="Arial" w:eastAsia="MS Mincho" w:hAnsi="Arial" w:cs="Arial"/>
          <w:b/>
          <w:bCs/>
        </w:rPr>
        <w:t>vyžádaným rozsahem se rozumí komplexní lékařské vyšetření, cílené lékařské vyšetření, vyjádření nebo potvrzení lékaře o</w:t>
      </w:r>
      <w:r w:rsidR="000846F1">
        <w:rPr>
          <w:rFonts w:ascii="Arial" w:eastAsia="MS Mincho" w:hAnsi="Arial" w:cs="Arial"/>
          <w:b/>
          <w:bCs/>
        </w:rPr>
        <w:t> </w:t>
      </w:r>
      <w:r w:rsidR="00532A99" w:rsidRPr="00532A99">
        <w:rPr>
          <w:rFonts w:ascii="Arial" w:eastAsia="MS Mincho" w:hAnsi="Arial" w:cs="Arial"/>
          <w:b/>
          <w:bCs/>
        </w:rPr>
        <w:t>zdravotním stavu pro účely posouzení ve</w:t>
      </w:r>
      <w:r w:rsidR="00BC2555">
        <w:rPr>
          <w:rFonts w:ascii="Arial" w:eastAsia="MS Mincho" w:hAnsi="Arial" w:cs="Arial"/>
          <w:b/>
          <w:bCs/>
        </w:rPr>
        <w:t> </w:t>
      </w:r>
      <w:r w:rsidR="00532A99" w:rsidRPr="00532A99">
        <w:rPr>
          <w:rFonts w:ascii="Arial" w:eastAsia="MS Mincho" w:hAnsi="Arial" w:cs="Arial"/>
          <w:b/>
          <w:bCs/>
        </w:rPr>
        <w:t xml:space="preserve">věcech sociálního zabezpečení. </w:t>
      </w:r>
      <w:r w:rsidR="00712728">
        <w:rPr>
          <w:rFonts w:ascii="Arial" w:eastAsia="MS Mincho" w:hAnsi="Arial" w:cs="Arial"/>
        </w:rPr>
        <w:t>Upřesnění, jaké typy vyšetření a</w:t>
      </w:r>
      <w:r w:rsidR="00232D4F">
        <w:rPr>
          <w:rFonts w:ascii="Arial" w:eastAsia="MS Mincho" w:hAnsi="Arial" w:cs="Arial"/>
        </w:rPr>
        <w:t> </w:t>
      </w:r>
      <w:r w:rsidR="00712728">
        <w:rPr>
          <w:rFonts w:ascii="Arial" w:eastAsia="MS Mincho" w:hAnsi="Arial" w:cs="Arial"/>
        </w:rPr>
        <w:t>vyjádření či</w:t>
      </w:r>
      <w:r w:rsidR="00BC2555">
        <w:rPr>
          <w:rFonts w:ascii="Arial" w:eastAsia="MS Mincho" w:hAnsi="Arial" w:cs="Arial"/>
        </w:rPr>
        <w:t> </w:t>
      </w:r>
      <w:r w:rsidR="00712728">
        <w:rPr>
          <w:rFonts w:ascii="Arial" w:eastAsia="MS Mincho" w:hAnsi="Arial" w:cs="Arial"/>
        </w:rPr>
        <w:t xml:space="preserve">potvrzení </w:t>
      </w:r>
      <w:r w:rsidR="002A5C7E">
        <w:rPr>
          <w:rFonts w:ascii="Arial" w:eastAsia="MS Mincho" w:hAnsi="Arial" w:cs="Arial"/>
        </w:rPr>
        <w:t>jsou obsahem,</w:t>
      </w:r>
      <w:r w:rsidR="00712728">
        <w:rPr>
          <w:rFonts w:ascii="Arial" w:eastAsia="MS Mincho" w:hAnsi="Arial" w:cs="Arial"/>
        </w:rPr>
        <w:t xml:space="preserve"> </w:t>
      </w:r>
      <w:r w:rsidR="00A94040">
        <w:rPr>
          <w:rFonts w:ascii="Arial" w:eastAsia="MS Mincho" w:hAnsi="Arial" w:cs="Arial"/>
        </w:rPr>
        <w:t>eliminuje případy, kdy byly podklady dodávány v nedostatečném rozsahu</w:t>
      </w:r>
      <w:r w:rsidR="00B47614">
        <w:rPr>
          <w:rFonts w:ascii="Arial" w:eastAsia="MS Mincho" w:hAnsi="Arial" w:cs="Arial"/>
        </w:rPr>
        <w:t>,</w:t>
      </w:r>
      <w:r w:rsidR="00A94040">
        <w:rPr>
          <w:rFonts w:ascii="Arial" w:eastAsia="MS Mincho" w:hAnsi="Arial" w:cs="Arial"/>
        </w:rPr>
        <w:t xml:space="preserve"> a zároveň </w:t>
      </w:r>
      <w:r w:rsidR="00712728">
        <w:rPr>
          <w:rFonts w:ascii="Arial" w:eastAsia="MS Mincho" w:hAnsi="Arial" w:cs="Arial"/>
        </w:rPr>
        <w:t xml:space="preserve">umožňuje orgánu </w:t>
      </w:r>
      <w:r w:rsidR="002A5C7E">
        <w:rPr>
          <w:rFonts w:ascii="Arial" w:eastAsia="MS Mincho" w:hAnsi="Arial" w:cs="Arial"/>
        </w:rPr>
        <w:t>sociálního zabezpečení</w:t>
      </w:r>
      <w:r w:rsidR="00A94040">
        <w:rPr>
          <w:rFonts w:ascii="Arial" w:eastAsia="MS Mincho" w:hAnsi="Arial" w:cs="Arial"/>
        </w:rPr>
        <w:t xml:space="preserve"> pojmenovat chybějící podklady a jejich doplnění si</w:t>
      </w:r>
      <w:r w:rsidR="00712728">
        <w:rPr>
          <w:rFonts w:ascii="Arial" w:eastAsia="MS Mincho" w:hAnsi="Arial" w:cs="Arial"/>
        </w:rPr>
        <w:t xml:space="preserve"> vyžádat</w:t>
      </w:r>
      <w:r w:rsidR="00A94040">
        <w:rPr>
          <w:rFonts w:ascii="Arial" w:eastAsia="MS Mincho" w:hAnsi="Arial" w:cs="Arial"/>
        </w:rPr>
        <w:t>. Lhůtu pro doplnění podkladů zavádí tato novela</w:t>
      </w:r>
      <w:r w:rsidR="00E019D7">
        <w:rPr>
          <w:rFonts w:ascii="Arial" w:eastAsia="MS Mincho" w:hAnsi="Arial" w:cs="Arial"/>
        </w:rPr>
        <w:t xml:space="preserve"> taktéž. </w:t>
      </w:r>
      <w:r w:rsidR="00A94040">
        <w:rPr>
          <w:rFonts w:ascii="Arial" w:eastAsia="MS Mincho" w:hAnsi="Arial" w:cs="Arial"/>
        </w:rPr>
        <w:t>Přínosem je časová úspora a zefektivnění procesu</w:t>
      </w:r>
      <w:r w:rsidR="0032795B">
        <w:rPr>
          <w:rFonts w:ascii="Arial" w:eastAsia="MS Mincho" w:hAnsi="Arial" w:cs="Arial"/>
        </w:rPr>
        <w:t xml:space="preserve"> a</w:t>
      </w:r>
      <w:r w:rsidR="00232D4F">
        <w:rPr>
          <w:rFonts w:ascii="Arial" w:eastAsia="MS Mincho" w:hAnsi="Arial" w:cs="Arial"/>
        </w:rPr>
        <w:t> </w:t>
      </w:r>
      <w:r w:rsidR="0032795B">
        <w:rPr>
          <w:rFonts w:ascii="Arial" w:eastAsia="MS Mincho" w:hAnsi="Arial" w:cs="Arial"/>
        </w:rPr>
        <w:t xml:space="preserve">zároveň </w:t>
      </w:r>
      <w:r w:rsidR="00A94040">
        <w:rPr>
          <w:rFonts w:ascii="Arial" w:eastAsia="MS Mincho" w:hAnsi="Arial" w:cs="Arial"/>
        </w:rPr>
        <w:t>lze snáze určit</w:t>
      </w:r>
      <w:r w:rsidR="002A5C7E">
        <w:rPr>
          <w:rFonts w:ascii="Arial" w:eastAsia="MS Mincho" w:hAnsi="Arial" w:cs="Arial"/>
        </w:rPr>
        <w:t xml:space="preserve"> </w:t>
      </w:r>
      <w:r w:rsidR="00B47614">
        <w:rPr>
          <w:rFonts w:ascii="Arial" w:eastAsia="MS Mincho" w:hAnsi="Arial" w:cs="Arial"/>
        </w:rPr>
        <w:t>výši úh</w:t>
      </w:r>
      <w:r w:rsidR="00192849">
        <w:rPr>
          <w:rFonts w:ascii="Arial" w:eastAsia="MS Mincho" w:hAnsi="Arial" w:cs="Arial"/>
        </w:rPr>
        <w:t>r</w:t>
      </w:r>
      <w:r w:rsidR="00B47614">
        <w:rPr>
          <w:rFonts w:ascii="Arial" w:eastAsia="MS Mincho" w:hAnsi="Arial" w:cs="Arial"/>
        </w:rPr>
        <w:t>ady</w:t>
      </w:r>
      <w:r w:rsidR="002A5C7E">
        <w:rPr>
          <w:rFonts w:ascii="Arial" w:eastAsia="MS Mincho" w:hAnsi="Arial" w:cs="Arial"/>
        </w:rPr>
        <w:t xml:space="preserve"> za jednotlivé typy lékařských podkladů</w:t>
      </w:r>
      <w:r w:rsidR="0032795B">
        <w:rPr>
          <w:rFonts w:ascii="Arial" w:eastAsia="MS Mincho" w:hAnsi="Arial" w:cs="Arial"/>
        </w:rPr>
        <w:t>.</w:t>
      </w:r>
      <w:bookmarkStart w:id="3" w:name="_Hlk120684154"/>
    </w:p>
    <w:bookmarkEnd w:id="3"/>
    <w:p w14:paraId="0339120D" w14:textId="77777777" w:rsidR="000866CC" w:rsidRDefault="000866CC" w:rsidP="00915E69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Cs/>
        </w:rPr>
      </w:pPr>
    </w:p>
    <w:p w14:paraId="3F965E8D" w14:textId="7FF59BD2" w:rsidR="00712557" w:rsidRPr="00712557" w:rsidRDefault="002065DE" w:rsidP="00915E69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Nezpracuje-li poskytovatel zdravotních služeb lékařské podklady podle odstavce 1 písm. b) </w:t>
      </w:r>
      <w:r w:rsidR="00904CB5" w:rsidRPr="00E32137">
        <w:rPr>
          <w:rFonts w:ascii="Arial" w:eastAsia="MS Mincho" w:hAnsi="Arial" w:cs="Arial"/>
          <w:bCs/>
        </w:rPr>
        <w:t>ZOPSZ</w:t>
      </w:r>
      <w:r w:rsidR="00904CB5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 xml:space="preserve">ve vyžádaném rozsahu, je orgán sociálního zabezpečení oprávněn požádat o doplnění těchto podkladů. Poskytovatel je povinen podklady doplnit ve lhůtě 8 dnů ode dne, kdy obdržel tuto žádost, pokud nebyla určena lhůta delší. </w:t>
      </w:r>
      <w:r w:rsidR="00C91515">
        <w:rPr>
          <w:rFonts w:ascii="Arial" w:eastAsia="MS Mincho" w:hAnsi="Arial" w:cs="Arial"/>
          <w:bCs/>
        </w:rPr>
        <w:br/>
      </w:r>
      <w:r w:rsidR="003F0D9F" w:rsidRPr="003F0D9F">
        <w:rPr>
          <w:rFonts w:ascii="Arial" w:eastAsia="MS Mincho" w:hAnsi="Arial" w:cs="Arial"/>
          <w:b/>
        </w:rPr>
        <w:t>Na tuto lhůtu, kdy poskytovatel zdravotních služeb nesplní řádně svoji povinnost</w:t>
      </w:r>
      <w:r w:rsidR="00FC1581">
        <w:rPr>
          <w:rFonts w:ascii="Arial" w:eastAsia="MS Mincho" w:hAnsi="Arial" w:cs="Arial"/>
          <w:b/>
        </w:rPr>
        <w:t xml:space="preserve"> </w:t>
      </w:r>
      <w:r w:rsidR="003F0D9F" w:rsidRPr="003F0D9F">
        <w:rPr>
          <w:rFonts w:ascii="Arial" w:eastAsia="MS Mincho" w:hAnsi="Arial" w:cs="Arial"/>
          <w:b/>
        </w:rPr>
        <w:t>a</w:t>
      </w:r>
      <w:r w:rsidR="00FC1581">
        <w:rPr>
          <w:rFonts w:ascii="Arial" w:eastAsia="MS Mincho" w:hAnsi="Arial" w:cs="Arial"/>
          <w:b/>
        </w:rPr>
        <w:t> </w:t>
      </w:r>
      <w:r w:rsidR="003F0D9F" w:rsidRPr="003F0D9F">
        <w:rPr>
          <w:rFonts w:ascii="Arial" w:eastAsia="MS Mincho" w:hAnsi="Arial" w:cs="Arial"/>
          <w:b/>
        </w:rPr>
        <w:t>nezašle podklady v požadovaném rozsahu</w:t>
      </w:r>
      <w:r w:rsidR="00E61214">
        <w:rPr>
          <w:rFonts w:ascii="Arial" w:eastAsia="MS Mincho" w:hAnsi="Arial" w:cs="Arial"/>
          <w:b/>
        </w:rPr>
        <w:t xml:space="preserve">, </w:t>
      </w:r>
      <w:r w:rsidR="00DB4F26" w:rsidRPr="00DB4F26">
        <w:rPr>
          <w:rFonts w:ascii="Arial" w:eastAsia="MS Mincho" w:hAnsi="Arial" w:cs="Arial"/>
          <w:b/>
        </w:rPr>
        <w:t xml:space="preserve">je nutno pohlížet </w:t>
      </w:r>
      <w:r w:rsidR="00C91515">
        <w:rPr>
          <w:rFonts w:ascii="Arial" w:eastAsia="MS Mincho" w:hAnsi="Arial" w:cs="Arial"/>
          <w:b/>
        </w:rPr>
        <w:br/>
      </w:r>
      <w:r w:rsidR="00DB4F26" w:rsidRPr="00DB4F26">
        <w:rPr>
          <w:rFonts w:ascii="Arial" w:eastAsia="MS Mincho" w:hAnsi="Arial" w:cs="Arial"/>
          <w:b/>
        </w:rPr>
        <w:t>jako na lhůtu dodatečnou</w:t>
      </w:r>
      <w:r w:rsidR="003F0D9F" w:rsidRPr="003F0D9F">
        <w:rPr>
          <w:rFonts w:ascii="Arial" w:eastAsia="MS Mincho" w:hAnsi="Arial" w:cs="Arial"/>
          <w:b/>
        </w:rPr>
        <w:t>.</w:t>
      </w:r>
      <w:r w:rsidR="003F0D9F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 xml:space="preserve">Záměrně byla pro doplnění nesplněné povinnosti </w:t>
      </w:r>
      <w:r w:rsidR="00C91515">
        <w:rPr>
          <w:rFonts w:ascii="Arial" w:eastAsia="MS Mincho" w:hAnsi="Arial" w:cs="Arial"/>
          <w:bCs/>
        </w:rPr>
        <w:br/>
      </w:r>
      <w:r>
        <w:rPr>
          <w:rFonts w:ascii="Arial" w:eastAsia="MS Mincho" w:hAnsi="Arial" w:cs="Arial"/>
          <w:bCs/>
        </w:rPr>
        <w:t xml:space="preserve">ze strany poskytovatele zdravotních služeb zvolena </w:t>
      </w:r>
      <w:r w:rsidR="000E3465">
        <w:rPr>
          <w:rFonts w:ascii="Arial" w:eastAsia="MS Mincho" w:hAnsi="Arial" w:cs="Arial"/>
          <w:bCs/>
        </w:rPr>
        <w:t xml:space="preserve">lhůta v délce 8 </w:t>
      </w:r>
      <w:r w:rsidR="00192849">
        <w:rPr>
          <w:rFonts w:ascii="Arial" w:eastAsia="MS Mincho" w:hAnsi="Arial" w:cs="Arial"/>
          <w:bCs/>
        </w:rPr>
        <w:t xml:space="preserve">dnů </w:t>
      </w:r>
      <w:r w:rsidR="00C91515">
        <w:rPr>
          <w:rFonts w:ascii="Arial" w:eastAsia="MS Mincho" w:hAnsi="Arial" w:cs="Arial"/>
          <w:bCs/>
        </w:rPr>
        <w:br/>
      </w:r>
      <w:r w:rsidR="00192849">
        <w:rPr>
          <w:rFonts w:ascii="Arial" w:eastAsia="MS Mincho" w:hAnsi="Arial" w:cs="Arial"/>
          <w:bCs/>
        </w:rPr>
        <w:t>(nebyla</w:t>
      </w:r>
      <w:r w:rsidR="00280D26">
        <w:rPr>
          <w:rFonts w:ascii="Arial" w:eastAsia="MS Mincho" w:hAnsi="Arial" w:cs="Arial"/>
          <w:bCs/>
        </w:rPr>
        <w:t>-li určena lhůta delší)</w:t>
      </w:r>
      <w:r>
        <w:rPr>
          <w:rFonts w:ascii="Arial" w:eastAsia="MS Mincho" w:hAnsi="Arial" w:cs="Arial"/>
          <w:bCs/>
        </w:rPr>
        <w:t>, neboť je nutné vnímat, že řádným nesplněním povinnosti dochází k prodloužení řízení</w:t>
      </w:r>
      <w:r w:rsidR="00916051">
        <w:rPr>
          <w:rFonts w:ascii="Arial" w:eastAsia="MS Mincho" w:hAnsi="Arial" w:cs="Arial"/>
          <w:bCs/>
        </w:rPr>
        <w:t>.</w:t>
      </w:r>
      <w:r w:rsidR="00712557">
        <w:rPr>
          <w:rFonts w:ascii="Arial" w:eastAsia="MS Mincho" w:hAnsi="Arial" w:cs="Arial"/>
          <w:bCs/>
        </w:rPr>
        <w:t xml:space="preserve"> </w:t>
      </w:r>
    </w:p>
    <w:p w14:paraId="1358DD69" w14:textId="77777777" w:rsidR="00712557" w:rsidRDefault="00712557" w:rsidP="00915E69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Cs/>
          <w:highlight w:val="yellow"/>
        </w:rPr>
      </w:pPr>
    </w:p>
    <w:p w14:paraId="6F6B7126" w14:textId="230C8E0A" w:rsidR="003F0D9F" w:rsidRDefault="003A330E" w:rsidP="00B47614">
      <w:pPr>
        <w:tabs>
          <w:tab w:val="center" w:pos="5670"/>
        </w:tabs>
        <w:spacing w:line="288" w:lineRule="auto"/>
        <w:jc w:val="both"/>
      </w:pPr>
      <w:r w:rsidRPr="0040411D">
        <w:rPr>
          <w:rFonts w:ascii="Arial" w:eastAsia="MS Mincho" w:hAnsi="Arial" w:cs="Arial"/>
          <w:b/>
        </w:rPr>
        <w:t xml:space="preserve">Nesplnění povinnosti </w:t>
      </w:r>
      <w:r w:rsidRPr="00BF640E">
        <w:rPr>
          <w:rFonts w:ascii="Arial" w:eastAsia="MS Mincho" w:hAnsi="Arial" w:cs="Arial"/>
          <w:b/>
        </w:rPr>
        <w:t>dle</w:t>
      </w:r>
      <w:r w:rsidR="00F42ABB" w:rsidRPr="00BF640E">
        <w:rPr>
          <w:rFonts w:ascii="Arial" w:eastAsia="MS Mincho" w:hAnsi="Arial" w:cs="Arial"/>
          <w:b/>
        </w:rPr>
        <w:t xml:space="preserve"> </w:t>
      </w:r>
      <w:r w:rsidR="00F42ABB" w:rsidRPr="00CA0D4D">
        <w:rPr>
          <w:rFonts w:ascii="Arial" w:eastAsia="MS Mincho" w:hAnsi="Arial" w:cs="Arial"/>
          <w:b/>
        </w:rPr>
        <w:t>ustanovení</w:t>
      </w:r>
      <w:r w:rsidRPr="0040411D">
        <w:rPr>
          <w:rFonts w:ascii="Arial" w:eastAsia="MS Mincho" w:hAnsi="Arial" w:cs="Arial"/>
          <w:b/>
        </w:rPr>
        <w:t xml:space="preserve"> § 16 odst. 1 </w:t>
      </w:r>
      <w:r w:rsidR="00573287">
        <w:rPr>
          <w:rFonts w:ascii="Arial" w:eastAsia="MS Mincho" w:hAnsi="Arial" w:cs="Arial"/>
          <w:b/>
        </w:rPr>
        <w:t xml:space="preserve">písm. b) </w:t>
      </w:r>
      <w:r w:rsidRPr="0040411D">
        <w:rPr>
          <w:rFonts w:ascii="Arial" w:eastAsia="MS Mincho" w:hAnsi="Arial" w:cs="Arial"/>
          <w:b/>
        </w:rPr>
        <w:t>a</w:t>
      </w:r>
      <w:r w:rsidR="00F42ABB">
        <w:rPr>
          <w:rFonts w:ascii="Arial" w:eastAsia="MS Mincho" w:hAnsi="Arial" w:cs="Arial"/>
          <w:b/>
        </w:rPr>
        <w:t xml:space="preserve"> </w:t>
      </w:r>
      <w:r w:rsidR="00F42ABB" w:rsidRPr="00CA0D4D">
        <w:rPr>
          <w:rFonts w:ascii="Arial" w:eastAsia="MS Mincho" w:hAnsi="Arial" w:cs="Arial"/>
          <w:b/>
        </w:rPr>
        <w:t>ustanovení</w:t>
      </w:r>
      <w:r w:rsidRPr="00BF640E">
        <w:rPr>
          <w:rFonts w:ascii="Arial" w:eastAsia="MS Mincho" w:hAnsi="Arial" w:cs="Arial"/>
          <w:b/>
        </w:rPr>
        <w:t xml:space="preserve"> </w:t>
      </w:r>
      <w:r w:rsidR="00573287">
        <w:rPr>
          <w:rFonts w:ascii="Arial" w:eastAsia="MS Mincho" w:hAnsi="Arial" w:cs="Arial"/>
          <w:b/>
        </w:rPr>
        <w:t>§ 16 odst.</w:t>
      </w:r>
      <w:r w:rsidR="008F6898" w:rsidRPr="003F0D9F">
        <w:rPr>
          <w:rFonts w:ascii="Arial" w:eastAsia="MS Mincho" w:hAnsi="Arial" w:cs="Arial"/>
          <w:b/>
        </w:rPr>
        <w:t> </w:t>
      </w:r>
      <w:r w:rsidRPr="0040411D">
        <w:rPr>
          <w:rFonts w:ascii="Arial" w:eastAsia="MS Mincho" w:hAnsi="Arial" w:cs="Arial"/>
          <w:b/>
        </w:rPr>
        <w:t>3</w:t>
      </w:r>
      <w:r w:rsidR="009B1C7A" w:rsidRPr="0040411D">
        <w:rPr>
          <w:rFonts w:ascii="Arial" w:eastAsia="MS Mincho" w:hAnsi="Arial" w:cs="Arial"/>
          <w:b/>
        </w:rPr>
        <w:t xml:space="preserve"> ZOPSZ</w:t>
      </w:r>
      <w:r w:rsidRPr="0040411D">
        <w:rPr>
          <w:rFonts w:ascii="Arial" w:eastAsia="MS Mincho" w:hAnsi="Arial" w:cs="Arial"/>
          <w:b/>
        </w:rPr>
        <w:t xml:space="preserve"> se považuje za</w:t>
      </w:r>
      <w:r w:rsidR="000846F1">
        <w:rPr>
          <w:rFonts w:ascii="Arial" w:eastAsia="MS Mincho" w:hAnsi="Arial" w:cs="Arial"/>
          <w:b/>
        </w:rPr>
        <w:t> </w:t>
      </w:r>
      <w:r w:rsidRPr="0040411D">
        <w:rPr>
          <w:rFonts w:ascii="Arial" w:eastAsia="MS Mincho" w:hAnsi="Arial" w:cs="Arial"/>
          <w:b/>
        </w:rPr>
        <w:t>přestupek</w:t>
      </w:r>
      <w:r w:rsidR="001A3382">
        <w:rPr>
          <w:rStyle w:val="Znakapoznpodarou"/>
          <w:rFonts w:ascii="Arial" w:eastAsia="MS Mincho" w:hAnsi="Arial" w:cs="Arial"/>
          <w:b/>
        </w:rPr>
        <w:footnoteReference w:id="2"/>
      </w:r>
      <w:r w:rsidRPr="0040411D">
        <w:rPr>
          <w:rFonts w:ascii="Arial" w:eastAsia="MS Mincho" w:hAnsi="Arial" w:cs="Arial"/>
          <w:b/>
        </w:rPr>
        <w:t>.</w:t>
      </w:r>
      <w:r>
        <w:rPr>
          <w:rFonts w:ascii="Arial" w:eastAsia="MS Mincho" w:hAnsi="Arial" w:cs="Arial"/>
          <w:bCs/>
        </w:rPr>
        <w:t xml:space="preserve"> Dle </w:t>
      </w:r>
      <w:r w:rsidR="00F42ABB">
        <w:rPr>
          <w:rFonts w:ascii="Arial" w:eastAsia="MS Mincho" w:hAnsi="Arial" w:cs="Arial"/>
          <w:bCs/>
        </w:rPr>
        <w:t xml:space="preserve">ustanovení </w:t>
      </w:r>
      <w:r>
        <w:rPr>
          <w:rFonts w:ascii="Arial" w:eastAsia="MS Mincho" w:hAnsi="Arial" w:cs="Arial"/>
          <w:bCs/>
        </w:rPr>
        <w:t>§</w:t>
      </w:r>
      <w:r w:rsidR="009B1C7A">
        <w:rPr>
          <w:rFonts w:ascii="Arial" w:eastAsia="MS Mincho" w:hAnsi="Arial" w:cs="Arial"/>
          <w:bCs/>
        </w:rPr>
        <w:t> </w:t>
      </w:r>
      <w:r>
        <w:rPr>
          <w:rFonts w:ascii="Arial" w:eastAsia="MS Mincho" w:hAnsi="Arial" w:cs="Arial"/>
          <w:bCs/>
        </w:rPr>
        <w:t xml:space="preserve">54 odst. 6 písm. c) </w:t>
      </w:r>
      <w:r w:rsidR="009B1C7A" w:rsidRPr="00E32137">
        <w:rPr>
          <w:rFonts w:ascii="Arial" w:eastAsia="MS Mincho" w:hAnsi="Arial" w:cs="Arial"/>
          <w:bCs/>
        </w:rPr>
        <w:t>ZOPSZ</w:t>
      </w:r>
      <w:r w:rsidR="009B1C7A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 xml:space="preserve">lze za tento přestupek uložit pokutu do 50 000 Kč. </w:t>
      </w:r>
      <w:r w:rsidR="009B1C7A">
        <w:rPr>
          <w:rFonts w:ascii="Arial" w:eastAsia="MS Mincho" w:hAnsi="Arial" w:cs="Arial"/>
          <w:bCs/>
        </w:rPr>
        <w:t xml:space="preserve">Účelem novely </w:t>
      </w:r>
      <w:r w:rsidR="00675539">
        <w:rPr>
          <w:rFonts w:ascii="Arial" w:eastAsia="MS Mincho" w:hAnsi="Arial" w:cs="Arial"/>
          <w:bCs/>
        </w:rPr>
        <w:t>je</w:t>
      </w:r>
      <w:r w:rsidR="00BC2555">
        <w:rPr>
          <w:rFonts w:ascii="Arial" w:eastAsia="MS Mincho" w:hAnsi="Arial" w:cs="Arial"/>
          <w:bCs/>
        </w:rPr>
        <w:t> </w:t>
      </w:r>
      <w:r w:rsidR="00675539">
        <w:rPr>
          <w:rFonts w:ascii="Arial" w:eastAsia="MS Mincho" w:hAnsi="Arial" w:cs="Arial"/>
          <w:bCs/>
        </w:rPr>
        <w:t>sice předcházení nadbytečné repres</w:t>
      </w:r>
      <w:r w:rsidR="006C6E8A">
        <w:rPr>
          <w:rFonts w:ascii="Arial" w:eastAsia="MS Mincho" w:hAnsi="Arial" w:cs="Arial"/>
          <w:bCs/>
        </w:rPr>
        <w:t>i</w:t>
      </w:r>
      <w:r w:rsidR="00675539">
        <w:rPr>
          <w:rFonts w:ascii="Arial" w:eastAsia="MS Mincho" w:hAnsi="Arial" w:cs="Arial"/>
          <w:bCs/>
        </w:rPr>
        <w:t xml:space="preserve"> </w:t>
      </w:r>
      <w:r w:rsidR="009B1C7A">
        <w:rPr>
          <w:rFonts w:ascii="Arial" w:eastAsia="MS Mincho" w:hAnsi="Arial" w:cs="Arial"/>
          <w:bCs/>
        </w:rPr>
        <w:t>vůči poskytovatelům zdravotních služeb, ovšem je</w:t>
      </w:r>
      <w:r w:rsidR="00232D4F">
        <w:rPr>
          <w:rFonts w:ascii="Arial" w:eastAsia="MS Mincho" w:hAnsi="Arial" w:cs="Arial"/>
          <w:bCs/>
        </w:rPr>
        <w:t> </w:t>
      </w:r>
      <w:r w:rsidR="00675539">
        <w:rPr>
          <w:rFonts w:ascii="Arial" w:eastAsia="MS Mincho" w:hAnsi="Arial" w:cs="Arial"/>
          <w:bCs/>
        </w:rPr>
        <w:t>nezbytné</w:t>
      </w:r>
      <w:r w:rsidR="009B1C7A">
        <w:rPr>
          <w:rFonts w:ascii="Arial" w:eastAsia="MS Mincho" w:hAnsi="Arial" w:cs="Arial"/>
          <w:bCs/>
        </w:rPr>
        <w:t xml:space="preserve">, aby poskytovatelé zdravotních služeb </w:t>
      </w:r>
      <w:r w:rsidR="00675539">
        <w:rPr>
          <w:rFonts w:ascii="Arial" w:eastAsia="MS Mincho" w:hAnsi="Arial" w:cs="Arial"/>
          <w:bCs/>
        </w:rPr>
        <w:t xml:space="preserve">plnili řádně své povinnosti, </w:t>
      </w:r>
      <w:r w:rsidR="009B1C7A">
        <w:rPr>
          <w:rFonts w:ascii="Arial" w:eastAsia="MS Mincho" w:hAnsi="Arial" w:cs="Arial"/>
          <w:bCs/>
        </w:rPr>
        <w:t>spolupracoval</w:t>
      </w:r>
      <w:r w:rsidR="00102683">
        <w:rPr>
          <w:rFonts w:ascii="Arial" w:eastAsia="MS Mincho" w:hAnsi="Arial" w:cs="Arial"/>
          <w:bCs/>
        </w:rPr>
        <w:t>i</w:t>
      </w:r>
      <w:r w:rsidR="009B1C7A">
        <w:rPr>
          <w:rFonts w:ascii="Arial" w:eastAsia="MS Mincho" w:hAnsi="Arial" w:cs="Arial"/>
          <w:bCs/>
        </w:rPr>
        <w:t xml:space="preserve"> a komunikoval</w:t>
      </w:r>
      <w:r w:rsidR="00102683">
        <w:rPr>
          <w:rFonts w:ascii="Arial" w:eastAsia="MS Mincho" w:hAnsi="Arial" w:cs="Arial"/>
          <w:bCs/>
        </w:rPr>
        <w:t>i</w:t>
      </w:r>
      <w:r w:rsidR="009B1C7A">
        <w:rPr>
          <w:rFonts w:ascii="Arial" w:eastAsia="MS Mincho" w:hAnsi="Arial" w:cs="Arial"/>
          <w:bCs/>
        </w:rPr>
        <w:t xml:space="preserve"> s orgány sociálního zabezpečení. </w:t>
      </w:r>
      <w:r w:rsidR="00B47614" w:rsidRPr="00B47614">
        <w:rPr>
          <w:rFonts w:ascii="Arial" w:eastAsia="MS Mincho" w:hAnsi="Arial" w:cs="Arial"/>
          <w:b/>
        </w:rPr>
        <w:t xml:space="preserve">Při </w:t>
      </w:r>
      <w:r w:rsidR="00675539">
        <w:rPr>
          <w:rFonts w:ascii="Arial" w:eastAsia="MS Mincho" w:hAnsi="Arial" w:cs="Arial"/>
          <w:b/>
        </w:rPr>
        <w:t xml:space="preserve">opakované </w:t>
      </w:r>
      <w:r w:rsidR="00B47614" w:rsidRPr="00B47614">
        <w:rPr>
          <w:rFonts w:ascii="Arial" w:eastAsia="MS Mincho" w:hAnsi="Arial" w:cs="Arial"/>
          <w:b/>
        </w:rPr>
        <w:t xml:space="preserve">nesoučinnosti se </w:t>
      </w:r>
      <w:r w:rsidR="00675539">
        <w:rPr>
          <w:rFonts w:ascii="Arial" w:eastAsia="MS Mincho" w:hAnsi="Arial" w:cs="Arial"/>
          <w:b/>
        </w:rPr>
        <w:t xml:space="preserve">tak doporučuje využívat </w:t>
      </w:r>
      <w:r w:rsidR="00F42ABB" w:rsidRPr="00CA0D4D">
        <w:rPr>
          <w:rFonts w:ascii="Arial" w:eastAsia="MS Mincho" w:hAnsi="Arial" w:cs="Arial"/>
          <w:b/>
        </w:rPr>
        <w:t>ustanovení</w:t>
      </w:r>
      <w:r w:rsidR="00F42ABB" w:rsidRPr="00B47614">
        <w:rPr>
          <w:rFonts w:ascii="Arial" w:eastAsia="MS Mincho" w:hAnsi="Arial" w:cs="Arial"/>
          <w:b/>
        </w:rPr>
        <w:t xml:space="preserve"> </w:t>
      </w:r>
      <w:r w:rsidR="00B47614" w:rsidRPr="00B47614">
        <w:rPr>
          <w:rFonts w:ascii="Arial" w:eastAsia="MS Mincho" w:hAnsi="Arial" w:cs="Arial"/>
          <w:b/>
        </w:rPr>
        <w:t>§ 54 odst. 3 písm. c) ZOPS</w:t>
      </w:r>
      <w:r w:rsidR="001D1279">
        <w:rPr>
          <w:rFonts w:ascii="Arial" w:eastAsia="MS Mincho" w:hAnsi="Arial" w:cs="Arial"/>
          <w:b/>
        </w:rPr>
        <w:t>Z</w:t>
      </w:r>
      <w:r w:rsidR="00675539">
        <w:rPr>
          <w:rFonts w:ascii="Arial" w:eastAsia="MS Mincho" w:hAnsi="Arial" w:cs="Arial"/>
          <w:b/>
        </w:rPr>
        <w:t>.</w:t>
      </w:r>
    </w:p>
    <w:p w14:paraId="03D02712" w14:textId="77777777" w:rsidR="007555FC" w:rsidRDefault="007555FC" w:rsidP="0066715B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Cs/>
        </w:rPr>
      </w:pPr>
    </w:p>
    <w:p w14:paraId="6FA78745" w14:textId="28637FC4" w:rsidR="00C13230" w:rsidRDefault="00F25515" w:rsidP="0066715B">
      <w:pPr>
        <w:tabs>
          <w:tab w:val="center" w:pos="5670"/>
        </w:tabs>
        <w:spacing w:line="288" w:lineRule="auto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Podklady podle</w:t>
      </w:r>
      <w:r w:rsidR="00F42ABB">
        <w:rPr>
          <w:rFonts w:ascii="Arial" w:eastAsia="MS Mincho" w:hAnsi="Arial" w:cs="Arial"/>
          <w:bCs/>
        </w:rPr>
        <w:t xml:space="preserve"> ustanovení</w:t>
      </w:r>
      <w:r>
        <w:rPr>
          <w:rFonts w:ascii="Arial" w:eastAsia="MS Mincho" w:hAnsi="Arial" w:cs="Arial"/>
          <w:bCs/>
        </w:rPr>
        <w:t xml:space="preserve"> § 16 odst. 1 písm. b) </w:t>
      </w:r>
      <w:r w:rsidRPr="00E32137">
        <w:rPr>
          <w:rFonts w:ascii="Arial" w:eastAsia="MS Mincho" w:hAnsi="Arial" w:cs="Arial"/>
          <w:bCs/>
        </w:rPr>
        <w:t>ZOPSZ</w:t>
      </w:r>
      <w:r>
        <w:rPr>
          <w:rFonts w:ascii="Arial" w:eastAsia="MS Mincho" w:hAnsi="Arial" w:cs="Arial"/>
          <w:bCs/>
        </w:rPr>
        <w:t xml:space="preserve"> jsou zasílány na</w:t>
      </w:r>
      <w:r w:rsidR="00BC2555">
        <w:rPr>
          <w:rFonts w:ascii="Arial" w:eastAsia="MS Mincho" w:hAnsi="Arial" w:cs="Arial"/>
          <w:bCs/>
        </w:rPr>
        <w:t> </w:t>
      </w:r>
      <w:r>
        <w:rPr>
          <w:rFonts w:ascii="Arial" w:eastAsia="MS Mincho" w:hAnsi="Arial" w:cs="Arial"/>
          <w:bCs/>
        </w:rPr>
        <w:t xml:space="preserve">předepsaných tiskopisech </w:t>
      </w:r>
      <w:r w:rsidRPr="00F25515">
        <w:rPr>
          <w:rFonts w:ascii="Arial" w:eastAsia="MS Mincho" w:hAnsi="Arial" w:cs="Arial"/>
          <w:b/>
        </w:rPr>
        <w:t>v elektronické podobě</w:t>
      </w:r>
      <w:r>
        <w:rPr>
          <w:rFonts w:ascii="Arial" w:eastAsia="MS Mincho" w:hAnsi="Arial" w:cs="Arial"/>
          <w:bCs/>
        </w:rPr>
        <w:t xml:space="preserve"> způsobem uvedeným v</w:t>
      </w:r>
      <w:r w:rsidR="00BC2555">
        <w:rPr>
          <w:rFonts w:ascii="Arial" w:eastAsia="MS Mincho" w:hAnsi="Arial" w:cs="Arial"/>
          <w:bCs/>
        </w:rPr>
        <w:t> </w:t>
      </w:r>
      <w:r w:rsidR="00F42ABB">
        <w:rPr>
          <w:rFonts w:ascii="Arial" w:eastAsia="MS Mincho" w:hAnsi="Arial" w:cs="Arial"/>
          <w:bCs/>
        </w:rPr>
        <w:t xml:space="preserve">ustanovení </w:t>
      </w:r>
      <w:r>
        <w:rPr>
          <w:rFonts w:ascii="Arial" w:eastAsia="MS Mincho" w:hAnsi="Arial" w:cs="Arial"/>
          <w:bCs/>
        </w:rPr>
        <w:t xml:space="preserve">§ 123e odst. 2 písm. a) </w:t>
      </w:r>
      <w:r w:rsidRPr="00E32137">
        <w:rPr>
          <w:rFonts w:ascii="Arial" w:eastAsia="MS Mincho" w:hAnsi="Arial" w:cs="Arial"/>
          <w:bCs/>
        </w:rPr>
        <w:t>ZOPSZ</w:t>
      </w:r>
      <w:r>
        <w:rPr>
          <w:rFonts w:ascii="Arial" w:eastAsia="MS Mincho" w:hAnsi="Arial" w:cs="Arial"/>
          <w:bCs/>
        </w:rPr>
        <w:t>.</w:t>
      </w:r>
      <w:r w:rsidR="0027412A">
        <w:rPr>
          <w:rFonts w:ascii="Arial" w:eastAsia="MS Mincho" w:hAnsi="Arial" w:cs="Arial"/>
          <w:bCs/>
        </w:rPr>
        <w:t xml:space="preserve"> </w:t>
      </w:r>
      <w:r w:rsidR="0027412A" w:rsidRPr="001340FC">
        <w:rPr>
          <w:rFonts w:ascii="Arial" w:eastAsia="MS Mincho" w:hAnsi="Arial" w:cs="Arial"/>
          <w:bCs/>
        </w:rPr>
        <w:t xml:space="preserve">Za elektronickou podobu je považováno </w:t>
      </w:r>
      <w:r w:rsidR="0027412A" w:rsidRPr="001340FC">
        <w:rPr>
          <w:rFonts w:ascii="Arial" w:eastAsia="MS Mincho" w:hAnsi="Arial" w:cs="Arial"/>
          <w:b/>
        </w:rPr>
        <w:t xml:space="preserve">zaslání na elektronickou adresu nebo do datové schránky </w:t>
      </w:r>
      <w:r w:rsidR="0027412A" w:rsidRPr="001340FC">
        <w:rPr>
          <w:rFonts w:ascii="Arial" w:eastAsia="MS Mincho" w:hAnsi="Arial" w:cs="Arial"/>
          <w:bCs/>
        </w:rPr>
        <w:t xml:space="preserve">určené orgánem sociálního zabezpečení, a to v určeném </w:t>
      </w:r>
      <w:r w:rsidR="0027412A" w:rsidRPr="000A33EF">
        <w:rPr>
          <w:rFonts w:ascii="Arial" w:eastAsia="MS Mincho" w:hAnsi="Arial" w:cs="Arial"/>
          <w:b/>
        </w:rPr>
        <w:t>formátu</w:t>
      </w:r>
      <w:r w:rsidR="00B47614">
        <w:rPr>
          <w:rFonts w:ascii="Arial" w:eastAsia="MS Mincho" w:hAnsi="Arial" w:cs="Arial"/>
          <w:bCs/>
        </w:rPr>
        <w:t xml:space="preserve"> a</w:t>
      </w:r>
      <w:r w:rsidR="0027412A" w:rsidRPr="001340FC">
        <w:rPr>
          <w:rFonts w:ascii="Arial" w:eastAsia="MS Mincho" w:hAnsi="Arial" w:cs="Arial"/>
          <w:bCs/>
        </w:rPr>
        <w:t xml:space="preserve"> </w:t>
      </w:r>
      <w:r w:rsidR="0027412A" w:rsidRPr="000A33EF">
        <w:rPr>
          <w:rFonts w:ascii="Arial" w:eastAsia="MS Mincho" w:hAnsi="Arial" w:cs="Arial"/>
          <w:b/>
        </w:rPr>
        <w:t>struktuře</w:t>
      </w:r>
      <w:r w:rsidR="0027412A" w:rsidRPr="001340FC">
        <w:rPr>
          <w:rFonts w:ascii="Arial" w:eastAsia="MS Mincho" w:hAnsi="Arial" w:cs="Arial"/>
          <w:bCs/>
        </w:rPr>
        <w:t>.</w:t>
      </w:r>
      <w:r w:rsidR="0027412A">
        <w:rPr>
          <w:rFonts w:ascii="Arial" w:eastAsia="MS Mincho" w:hAnsi="Arial" w:cs="Arial"/>
          <w:bCs/>
        </w:rPr>
        <w:t xml:space="preserve"> </w:t>
      </w:r>
      <w:r w:rsidR="0027412A" w:rsidRPr="00AC0D56">
        <w:rPr>
          <w:rFonts w:ascii="Arial" w:eastAsia="MS Mincho" w:hAnsi="Arial" w:cs="Arial"/>
          <w:bCs/>
        </w:rPr>
        <w:t xml:space="preserve">Nesplňuje-li podání nebo jiný úkon </w:t>
      </w:r>
      <w:r w:rsidR="000A0B84">
        <w:rPr>
          <w:rFonts w:ascii="Arial" w:eastAsia="MS Mincho" w:hAnsi="Arial" w:cs="Arial"/>
          <w:bCs/>
        </w:rPr>
        <w:t xml:space="preserve">uvedené </w:t>
      </w:r>
      <w:r w:rsidR="0027412A" w:rsidRPr="00AC0D56">
        <w:rPr>
          <w:rFonts w:ascii="Arial" w:eastAsia="MS Mincho" w:hAnsi="Arial" w:cs="Arial"/>
          <w:bCs/>
        </w:rPr>
        <w:t>podmínky, nepřihlíží se k němu; orgán sociálního zabezpečení je povinen upozornit toho, kdo</w:t>
      </w:r>
      <w:r w:rsidR="000846F1">
        <w:rPr>
          <w:rFonts w:ascii="Arial" w:eastAsia="MS Mincho" w:hAnsi="Arial" w:cs="Arial"/>
          <w:bCs/>
        </w:rPr>
        <w:t> </w:t>
      </w:r>
      <w:r w:rsidR="0027412A" w:rsidRPr="00AC0D56">
        <w:rPr>
          <w:rFonts w:ascii="Arial" w:eastAsia="MS Mincho" w:hAnsi="Arial" w:cs="Arial"/>
          <w:bCs/>
        </w:rPr>
        <w:t xml:space="preserve">učinil podání nebo jiný úkon v elektronické podobě, které nesplňuje </w:t>
      </w:r>
      <w:r w:rsidR="000A0B84">
        <w:rPr>
          <w:rFonts w:ascii="Arial" w:eastAsia="MS Mincho" w:hAnsi="Arial" w:cs="Arial"/>
          <w:bCs/>
        </w:rPr>
        <w:t>dané</w:t>
      </w:r>
      <w:r w:rsidR="000A0B84" w:rsidRPr="00AC0D56">
        <w:rPr>
          <w:rFonts w:ascii="Arial" w:eastAsia="MS Mincho" w:hAnsi="Arial" w:cs="Arial"/>
          <w:bCs/>
        </w:rPr>
        <w:t xml:space="preserve"> </w:t>
      </w:r>
      <w:r w:rsidR="0027412A" w:rsidRPr="00AC0D56">
        <w:rPr>
          <w:rFonts w:ascii="Arial" w:eastAsia="MS Mincho" w:hAnsi="Arial" w:cs="Arial"/>
          <w:bCs/>
        </w:rPr>
        <w:t>podmínky, na tuto skutečnost a na to, že se k tomuto podání nebo jinému úkonu nepřihlíží.</w:t>
      </w:r>
      <w:r w:rsidR="0027412A">
        <w:rPr>
          <w:rFonts w:ascii="Arial" w:eastAsia="MS Mincho" w:hAnsi="Arial" w:cs="Arial"/>
          <w:bCs/>
        </w:rPr>
        <w:t xml:space="preserve"> </w:t>
      </w:r>
      <w:r w:rsidR="004858D9">
        <w:rPr>
          <w:rFonts w:ascii="Arial" w:eastAsia="MS Mincho" w:hAnsi="Arial" w:cs="Arial"/>
          <w:bCs/>
        </w:rPr>
        <w:t>Elektronická podoba komunikace je efektivnější a</w:t>
      </w:r>
      <w:r w:rsidR="00232D4F">
        <w:rPr>
          <w:rFonts w:ascii="Arial" w:eastAsia="MS Mincho" w:hAnsi="Arial" w:cs="Arial"/>
          <w:bCs/>
        </w:rPr>
        <w:t> </w:t>
      </w:r>
      <w:r w:rsidR="004858D9">
        <w:rPr>
          <w:rFonts w:ascii="Arial" w:eastAsia="MS Mincho" w:hAnsi="Arial" w:cs="Arial"/>
          <w:bCs/>
        </w:rPr>
        <w:t xml:space="preserve">rychlejší. Její zavedení </w:t>
      </w:r>
      <w:r w:rsidR="004858D9" w:rsidRPr="001340FC">
        <w:rPr>
          <w:rFonts w:ascii="Arial" w:eastAsia="MS Mincho" w:hAnsi="Arial" w:cs="Arial"/>
          <w:b/>
        </w:rPr>
        <w:t>navazuje na postupující digitalizaci veřejné správy</w:t>
      </w:r>
      <w:r w:rsidR="004858D9">
        <w:rPr>
          <w:rFonts w:ascii="Arial" w:eastAsia="MS Mincho" w:hAnsi="Arial" w:cs="Arial"/>
          <w:bCs/>
        </w:rPr>
        <w:t>, která</w:t>
      </w:r>
      <w:r w:rsidR="00232D4F">
        <w:rPr>
          <w:rFonts w:ascii="Arial" w:eastAsia="MS Mincho" w:hAnsi="Arial" w:cs="Arial"/>
          <w:bCs/>
        </w:rPr>
        <w:t> </w:t>
      </w:r>
      <w:r w:rsidR="004858D9">
        <w:rPr>
          <w:rFonts w:ascii="Arial" w:eastAsia="MS Mincho" w:hAnsi="Arial" w:cs="Arial"/>
          <w:bCs/>
        </w:rPr>
        <w:t xml:space="preserve">podporuje její modernizaci jako celku. </w:t>
      </w:r>
    </w:p>
    <w:p w14:paraId="0E59B2BD" w14:textId="676C06F5" w:rsidR="00723426" w:rsidRDefault="00723426" w:rsidP="00C13230">
      <w:pPr>
        <w:tabs>
          <w:tab w:val="center" w:pos="5670"/>
        </w:tabs>
        <w:spacing w:line="288" w:lineRule="auto"/>
        <w:rPr>
          <w:rFonts w:ascii="Arial" w:eastAsia="MS Mincho" w:hAnsi="Arial" w:cs="Arial"/>
        </w:rPr>
      </w:pPr>
    </w:p>
    <w:p w14:paraId="3653DB04" w14:textId="77777777" w:rsidR="00CA0D4D" w:rsidRDefault="00CA0D4D" w:rsidP="00C13230">
      <w:pPr>
        <w:tabs>
          <w:tab w:val="center" w:pos="5670"/>
        </w:tabs>
        <w:spacing w:line="288" w:lineRule="auto"/>
        <w:rPr>
          <w:rFonts w:ascii="Arial" w:eastAsia="MS Mincho" w:hAnsi="Arial" w:cs="Arial"/>
        </w:rPr>
      </w:pPr>
    </w:p>
    <w:p w14:paraId="537420C7" w14:textId="566F57AB" w:rsidR="00C13230" w:rsidRDefault="0063194B" w:rsidP="00C13230">
      <w:pPr>
        <w:tabs>
          <w:tab w:val="center" w:pos="5670"/>
        </w:tabs>
        <w:spacing w:line="288" w:lineRule="auto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I</w:t>
      </w:r>
      <w:r w:rsidR="00C13230">
        <w:rPr>
          <w:rFonts w:ascii="Arial" w:eastAsia="MS Mincho" w:hAnsi="Arial" w:cs="Arial"/>
          <w:b/>
          <w:bCs/>
        </w:rPr>
        <w:t>.III</w:t>
      </w:r>
      <w:r>
        <w:rPr>
          <w:rFonts w:ascii="Arial" w:eastAsia="MS Mincho" w:hAnsi="Arial" w:cs="Arial"/>
          <w:b/>
          <w:bCs/>
        </w:rPr>
        <w:t xml:space="preserve"> </w:t>
      </w:r>
      <w:r w:rsidR="003A330E">
        <w:rPr>
          <w:rFonts w:ascii="Arial" w:eastAsia="MS Mincho" w:hAnsi="Arial" w:cs="Arial"/>
          <w:b/>
          <w:bCs/>
        </w:rPr>
        <w:t xml:space="preserve">Přítomnost posuzované </w:t>
      </w:r>
      <w:r w:rsidR="002618D0">
        <w:rPr>
          <w:rFonts w:ascii="Arial" w:eastAsia="MS Mincho" w:hAnsi="Arial" w:cs="Arial"/>
          <w:b/>
          <w:bCs/>
        </w:rPr>
        <w:t xml:space="preserve">fyzické </w:t>
      </w:r>
      <w:r w:rsidR="003A330E">
        <w:rPr>
          <w:rFonts w:ascii="Arial" w:eastAsia="MS Mincho" w:hAnsi="Arial" w:cs="Arial"/>
          <w:b/>
          <w:bCs/>
        </w:rPr>
        <w:t>osoby při posouzení</w:t>
      </w:r>
      <w:r w:rsidR="00C13230">
        <w:rPr>
          <w:rFonts w:ascii="Arial" w:eastAsia="MS Mincho" w:hAnsi="Arial" w:cs="Arial"/>
          <w:b/>
          <w:bCs/>
        </w:rPr>
        <w:t xml:space="preserve"> (§</w:t>
      </w:r>
      <w:r w:rsidR="009D6C0F">
        <w:rPr>
          <w:rFonts w:ascii="Arial" w:eastAsia="MS Mincho" w:hAnsi="Arial" w:cs="Arial"/>
          <w:b/>
          <w:bCs/>
        </w:rPr>
        <w:t xml:space="preserve"> </w:t>
      </w:r>
      <w:r w:rsidR="00C13230">
        <w:rPr>
          <w:rFonts w:ascii="Arial" w:eastAsia="MS Mincho" w:hAnsi="Arial" w:cs="Arial"/>
          <w:b/>
          <w:bCs/>
        </w:rPr>
        <w:t>16a</w:t>
      </w:r>
      <w:r w:rsidR="00F35283">
        <w:rPr>
          <w:rFonts w:ascii="Arial" w:eastAsia="MS Mincho" w:hAnsi="Arial" w:cs="Arial"/>
          <w:b/>
          <w:bCs/>
        </w:rPr>
        <w:t xml:space="preserve"> odst. 5</w:t>
      </w:r>
      <w:r w:rsidR="00C13230">
        <w:rPr>
          <w:rFonts w:ascii="Arial" w:eastAsia="MS Mincho" w:hAnsi="Arial" w:cs="Arial"/>
          <w:b/>
          <w:bCs/>
        </w:rPr>
        <w:t>)</w:t>
      </w:r>
    </w:p>
    <w:p w14:paraId="305350B6" w14:textId="074C343B" w:rsidR="00456F76" w:rsidRDefault="00456F76" w:rsidP="00C13230">
      <w:pPr>
        <w:tabs>
          <w:tab w:val="center" w:pos="5670"/>
        </w:tabs>
        <w:spacing w:line="288" w:lineRule="auto"/>
        <w:jc w:val="center"/>
        <w:rPr>
          <w:rFonts w:ascii="Arial" w:eastAsia="MS Mincho" w:hAnsi="Arial" w:cs="Arial"/>
          <w:b/>
          <w:bCs/>
        </w:rPr>
      </w:pPr>
    </w:p>
    <w:p w14:paraId="117C744F" w14:textId="6F25AD56" w:rsidR="00456F76" w:rsidRDefault="00EA4E52" w:rsidP="00252590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Novela rozšiřuje ustanovení o</w:t>
      </w:r>
      <w:r w:rsidR="005F19CA">
        <w:rPr>
          <w:rFonts w:ascii="Arial" w:eastAsia="MS Mincho" w:hAnsi="Arial" w:cs="Arial"/>
        </w:rPr>
        <w:t xml:space="preserve"> odst. 5</w:t>
      </w:r>
      <w:r w:rsidR="00DB5B0A">
        <w:rPr>
          <w:rFonts w:ascii="Arial" w:eastAsia="MS Mincho" w:hAnsi="Arial" w:cs="Arial"/>
        </w:rPr>
        <w:t>, dle které</w:t>
      </w:r>
      <w:r w:rsidR="005F19CA">
        <w:rPr>
          <w:rFonts w:ascii="Arial" w:eastAsia="MS Mincho" w:hAnsi="Arial" w:cs="Arial"/>
        </w:rPr>
        <w:t>ho</w:t>
      </w:r>
      <w:r w:rsidR="00DB5B0A">
        <w:rPr>
          <w:rFonts w:ascii="Arial" w:eastAsia="MS Mincho" w:hAnsi="Arial" w:cs="Arial"/>
        </w:rPr>
        <w:t xml:space="preserve"> může orgán sociálního zabezpečení příslušný k posouzení zdravotního stavu</w:t>
      </w:r>
      <w:r w:rsidR="00675539">
        <w:rPr>
          <w:rFonts w:ascii="Arial" w:eastAsia="MS Mincho" w:hAnsi="Arial" w:cs="Arial"/>
        </w:rPr>
        <w:t xml:space="preserve"> (dále jen „orgán sociálního zabezpečení“)</w:t>
      </w:r>
      <w:r w:rsidR="00DB5B0A">
        <w:rPr>
          <w:rFonts w:ascii="Arial" w:eastAsia="MS Mincho" w:hAnsi="Arial" w:cs="Arial"/>
        </w:rPr>
        <w:t xml:space="preserve"> podle </w:t>
      </w:r>
      <w:r w:rsidR="00F42ABB">
        <w:rPr>
          <w:rFonts w:ascii="Arial" w:eastAsia="MS Mincho" w:hAnsi="Arial" w:cs="Arial"/>
          <w:bCs/>
        </w:rPr>
        <w:t>ustanovení</w:t>
      </w:r>
      <w:r w:rsidR="00F42ABB">
        <w:rPr>
          <w:rFonts w:ascii="Arial" w:eastAsia="MS Mincho" w:hAnsi="Arial" w:cs="Arial"/>
        </w:rPr>
        <w:t xml:space="preserve"> </w:t>
      </w:r>
      <w:r w:rsidR="00DB5B0A">
        <w:rPr>
          <w:rFonts w:ascii="Arial" w:eastAsia="MS Mincho" w:hAnsi="Arial" w:cs="Arial"/>
        </w:rPr>
        <w:t>§ 4 odst. 2 a</w:t>
      </w:r>
      <w:r w:rsidR="00252590">
        <w:rPr>
          <w:rFonts w:ascii="Arial" w:eastAsia="MS Mincho" w:hAnsi="Arial" w:cs="Arial"/>
        </w:rPr>
        <w:t> </w:t>
      </w:r>
      <w:r w:rsidR="00F42ABB">
        <w:rPr>
          <w:rFonts w:ascii="Arial" w:eastAsia="MS Mincho" w:hAnsi="Arial" w:cs="Arial"/>
          <w:bCs/>
        </w:rPr>
        <w:t>ustanovení </w:t>
      </w:r>
      <w:r w:rsidR="00DB5B0A">
        <w:rPr>
          <w:rFonts w:ascii="Arial" w:eastAsia="MS Mincho" w:hAnsi="Arial" w:cs="Arial"/>
        </w:rPr>
        <w:t>§</w:t>
      </w:r>
      <w:r w:rsidR="00252590">
        <w:rPr>
          <w:rFonts w:ascii="Arial" w:eastAsia="MS Mincho" w:hAnsi="Arial" w:cs="Arial"/>
        </w:rPr>
        <w:t> </w:t>
      </w:r>
      <w:r w:rsidR="00DB5B0A">
        <w:rPr>
          <w:rFonts w:ascii="Arial" w:eastAsia="MS Mincho" w:hAnsi="Arial" w:cs="Arial"/>
        </w:rPr>
        <w:t xml:space="preserve">8, určit, ve kterých případech je přítomnost posuzované fyzické osoby při tomto </w:t>
      </w:r>
      <w:r w:rsidR="005F19CA">
        <w:rPr>
          <w:rFonts w:ascii="Arial" w:eastAsia="MS Mincho" w:hAnsi="Arial" w:cs="Arial"/>
        </w:rPr>
        <w:t xml:space="preserve">posouzení </w:t>
      </w:r>
      <w:r w:rsidR="00DB5B0A">
        <w:rPr>
          <w:rFonts w:ascii="Arial" w:eastAsia="MS Mincho" w:hAnsi="Arial" w:cs="Arial"/>
        </w:rPr>
        <w:t xml:space="preserve">potřebná. </w:t>
      </w:r>
    </w:p>
    <w:p w14:paraId="43093473" w14:textId="532DF26C" w:rsidR="00252590" w:rsidRDefault="00252590" w:rsidP="00252590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0D723FEC" w14:textId="73BD1976" w:rsidR="00D047BB" w:rsidRPr="008D0A21" w:rsidRDefault="00F35283" w:rsidP="002D4994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Nová úprava </w:t>
      </w:r>
      <w:r w:rsidR="00741963">
        <w:rPr>
          <w:rFonts w:ascii="Arial" w:eastAsia="MS Mincho" w:hAnsi="Arial" w:cs="Arial"/>
        </w:rPr>
        <w:t>reaguje na rozhodnutí soudů</w:t>
      </w:r>
      <w:r w:rsidR="00741963">
        <w:rPr>
          <w:rStyle w:val="Znakapoznpodarou"/>
          <w:rFonts w:ascii="Arial" w:eastAsia="MS Mincho" w:hAnsi="Arial" w:cs="Arial"/>
        </w:rPr>
        <w:footnoteReference w:id="3"/>
      </w:r>
      <w:r w:rsidR="00741963">
        <w:rPr>
          <w:rFonts w:ascii="Arial" w:eastAsia="MS Mincho" w:hAnsi="Arial" w:cs="Arial"/>
        </w:rPr>
        <w:t>, kter</w:t>
      </w:r>
      <w:r w:rsidR="007555FC">
        <w:rPr>
          <w:rFonts w:ascii="Arial" w:eastAsia="MS Mincho" w:hAnsi="Arial" w:cs="Arial"/>
        </w:rPr>
        <w:t>é</w:t>
      </w:r>
      <w:r w:rsidR="00741963">
        <w:rPr>
          <w:rFonts w:ascii="Arial" w:eastAsia="MS Mincho" w:hAnsi="Arial" w:cs="Arial"/>
        </w:rPr>
        <w:t xml:space="preserve"> shodně uvádějí, že </w:t>
      </w:r>
      <w:r w:rsidR="00824B87">
        <w:rPr>
          <w:rFonts w:ascii="Arial" w:eastAsia="MS Mincho" w:hAnsi="Arial" w:cs="Arial"/>
        </w:rPr>
        <w:t>přítomnost posuzované</w:t>
      </w:r>
      <w:r w:rsidR="00FC1581">
        <w:rPr>
          <w:rFonts w:ascii="Arial" w:eastAsia="MS Mincho" w:hAnsi="Arial" w:cs="Arial"/>
        </w:rPr>
        <w:t xml:space="preserve"> fyzické</w:t>
      </w:r>
      <w:r w:rsidR="00824B87">
        <w:rPr>
          <w:rFonts w:ascii="Arial" w:eastAsia="MS Mincho" w:hAnsi="Arial" w:cs="Arial"/>
        </w:rPr>
        <w:t xml:space="preserve"> osoby není nezbytná, pokud je </w:t>
      </w:r>
      <w:r w:rsidR="000D5345">
        <w:rPr>
          <w:rFonts w:ascii="Arial" w:eastAsia="MS Mincho" w:hAnsi="Arial" w:cs="Arial"/>
        </w:rPr>
        <w:t xml:space="preserve">zdravotní </w:t>
      </w:r>
      <w:r w:rsidR="00824B87">
        <w:rPr>
          <w:rFonts w:ascii="Arial" w:eastAsia="MS Mincho" w:hAnsi="Arial" w:cs="Arial"/>
        </w:rPr>
        <w:t xml:space="preserve">stav </w:t>
      </w:r>
      <w:r w:rsidR="002C787E">
        <w:rPr>
          <w:rFonts w:ascii="Arial" w:eastAsia="MS Mincho" w:hAnsi="Arial" w:cs="Arial"/>
        </w:rPr>
        <w:t xml:space="preserve">dostatečně </w:t>
      </w:r>
      <w:r w:rsidR="00824B87">
        <w:rPr>
          <w:rFonts w:ascii="Arial" w:eastAsia="MS Mincho" w:hAnsi="Arial" w:cs="Arial"/>
        </w:rPr>
        <w:t>doložen lékařskými zprávami</w:t>
      </w:r>
      <w:r w:rsidR="002C787E">
        <w:rPr>
          <w:rFonts w:ascii="Arial" w:eastAsia="MS Mincho" w:hAnsi="Arial" w:cs="Arial"/>
        </w:rPr>
        <w:t>, tj. lékařské zprávy jsou aktuální a podkladová dokumentace kompletní</w:t>
      </w:r>
      <w:r w:rsidR="0044107B">
        <w:rPr>
          <w:rFonts w:ascii="Arial" w:eastAsia="MS Mincho" w:hAnsi="Arial" w:cs="Arial"/>
        </w:rPr>
        <w:t>.</w:t>
      </w:r>
      <w:r w:rsidR="00824B87">
        <w:rPr>
          <w:rFonts w:ascii="Arial" w:eastAsia="MS Mincho" w:hAnsi="Arial" w:cs="Arial"/>
        </w:rPr>
        <w:t xml:space="preserve"> </w:t>
      </w:r>
      <w:r w:rsidR="002C787E">
        <w:rPr>
          <w:rFonts w:ascii="Arial" w:eastAsia="MS Mincho" w:hAnsi="Arial" w:cs="Arial"/>
        </w:rPr>
        <w:t>V</w:t>
      </w:r>
      <w:r w:rsidR="002D4994">
        <w:rPr>
          <w:rFonts w:ascii="Arial" w:eastAsia="MS Mincho" w:hAnsi="Arial" w:cs="Arial"/>
        </w:rPr>
        <w:t xml:space="preserve"> takovém případě </w:t>
      </w:r>
      <w:r w:rsidR="002C787E">
        <w:rPr>
          <w:rFonts w:ascii="Arial" w:eastAsia="MS Mincho" w:hAnsi="Arial" w:cs="Arial"/>
        </w:rPr>
        <w:t xml:space="preserve">je </w:t>
      </w:r>
      <w:r w:rsidR="002D4994">
        <w:rPr>
          <w:rFonts w:ascii="Arial" w:eastAsia="MS Mincho" w:hAnsi="Arial" w:cs="Arial"/>
        </w:rPr>
        <w:t>zdravotní stav posuzované</w:t>
      </w:r>
      <w:r w:rsidR="00FC1581">
        <w:rPr>
          <w:rFonts w:ascii="Arial" w:eastAsia="MS Mincho" w:hAnsi="Arial" w:cs="Arial"/>
        </w:rPr>
        <w:t xml:space="preserve"> fyzické</w:t>
      </w:r>
      <w:r w:rsidR="002D4994">
        <w:rPr>
          <w:rFonts w:ascii="Arial" w:eastAsia="MS Mincho" w:hAnsi="Arial" w:cs="Arial"/>
        </w:rPr>
        <w:t xml:space="preserve"> osoby dostatečně objektivizován, přítomnost posuzované</w:t>
      </w:r>
      <w:r w:rsidR="00FC1581">
        <w:rPr>
          <w:rFonts w:ascii="Arial" w:eastAsia="MS Mincho" w:hAnsi="Arial" w:cs="Arial"/>
        </w:rPr>
        <w:t xml:space="preserve"> fyzické</w:t>
      </w:r>
      <w:r w:rsidR="002D4994">
        <w:rPr>
          <w:rFonts w:ascii="Arial" w:eastAsia="MS Mincho" w:hAnsi="Arial" w:cs="Arial"/>
        </w:rPr>
        <w:t xml:space="preserve"> osoby</w:t>
      </w:r>
      <w:r w:rsidR="00CB570F">
        <w:rPr>
          <w:rFonts w:ascii="Arial" w:eastAsia="MS Mincho" w:hAnsi="Arial" w:cs="Arial"/>
        </w:rPr>
        <w:t xml:space="preserve"> by nepřinesla nová zjištění o</w:t>
      </w:r>
      <w:r w:rsidR="00FC1581">
        <w:rPr>
          <w:rFonts w:ascii="Arial" w:eastAsia="MS Mincho" w:hAnsi="Arial" w:cs="Arial"/>
        </w:rPr>
        <w:t> </w:t>
      </w:r>
      <w:r w:rsidR="00CB570F">
        <w:rPr>
          <w:rFonts w:ascii="Arial" w:eastAsia="MS Mincho" w:hAnsi="Arial" w:cs="Arial"/>
        </w:rPr>
        <w:t>zdravotním stavu a</w:t>
      </w:r>
      <w:r w:rsidR="002D4994">
        <w:rPr>
          <w:rFonts w:ascii="Arial" w:eastAsia="MS Mincho" w:hAnsi="Arial" w:cs="Arial"/>
        </w:rPr>
        <w:t xml:space="preserve"> měla by pouze orientační </w:t>
      </w:r>
      <w:r w:rsidR="002C787E">
        <w:rPr>
          <w:rFonts w:ascii="Arial" w:eastAsia="MS Mincho" w:hAnsi="Arial" w:cs="Arial"/>
        </w:rPr>
        <w:t>charakter</w:t>
      </w:r>
      <w:r w:rsidR="002D4994">
        <w:rPr>
          <w:rFonts w:ascii="Arial" w:eastAsia="MS Mincho" w:hAnsi="Arial" w:cs="Arial"/>
        </w:rPr>
        <w:t>.</w:t>
      </w:r>
      <w:r w:rsidR="00824B87">
        <w:rPr>
          <w:rFonts w:ascii="Arial" w:eastAsia="MS Mincho" w:hAnsi="Arial" w:cs="Arial"/>
        </w:rPr>
        <w:t xml:space="preserve"> </w:t>
      </w:r>
      <w:r w:rsidR="00EF2255" w:rsidRPr="005A526D">
        <w:rPr>
          <w:rFonts w:ascii="Arial" w:eastAsia="MS Mincho" w:hAnsi="Arial" w:cs="Arial"/>
        </w:rPr>
        <w:t>Nadále ovšem platí, že</w:t>
      </w:r>
      <w:r w:rsidR="00232D4F">
        <w:rPr>
          <w:rFonts w:ascii="Arial" w:eastAsia="MS Mincho" w:hAnsi="Arial" w:cs="Arial"/>
        </w:rPr>
        <w:t> </w:t>
      </w:r>
      <w:r w:rsidR="00A42B97" w:rsidRPr="005A526D">
        <w:rPr>
          <w:rFonts w:ascii="Arial" w:eastAsia="MS Mincho" w:hAnsi="Arial" w:cs="Arial"/>
        </w:rPr>
        <w:t xml:space="preserve">vyhodnotí-li posuzující lékař nutnost osobní účasti posuzované </w:t>
      </w:r>
      <w:r w:rsidR="00FC1581">
        <w:rPr>
          <w:rFonts w:ascii="Arial" w:eastAsia="MS Mincho" w:hAnsi="Arial" w:cs="Arial"/>
        </w:rPr>
        <w:t xml:space="preserve">fyzické </w:t>
      </w:r>
      <w:r w:rsidR="00A42B97" w:rsidRPr="005A526D">
        <w:rPr>
          <w:rFonts w:ascii="Arial" w:eastAsia="MS Mincho" w:hAnsi="Arial" w:cs="Arial"/>
        </w:rPr>
        <w:t>osoby</w:t>
      </w:r>
      <w:r w:rsidR="00B30712">
        <w:rPr>
          <w:rFonts w:ascii="Arial" w:eastAsia="MS Mincho" w:hAnsi="Arial" w:cs="Arial"/>
        </w:rPr>
        <w:t>,</w:t>
      </w:r>
      <w:r w:rsidR="00E266FD">
        <w:rPr>
          <w:rFonts w:ascii="Arial" w:eastAsia="MS Mincho" w:hAnsi="Arial" w:cs="Arial"/>
        </w:rPr>
        <w:t xml:space="preserve"> bude osoba přizvána. Přítomnost posuzované</w:t>
      </w:r>
      <w:r w:rsidR="00FC1581">
        <w:rPr>
          <w:rFonts w:ascii="Arial" w:eastAsia="MS Mincho" w:hAnsi="Arial" w:cs="Arial"/>
        </w:rPr>
        <w:t xml:space="preserve"> fyzické</w:t>
      </w:r>
      <w:r w:rsidR="00E266FD">
        <w:rPr>
          <w:rFonts w:ascii="Arial" w:eastAsia="MS Mincho" w:hAnsi="Arial" w:cs="Arial"/>
        </w:rPr>
        <w:t xml:space="preserve"> </w:t>
      </w:r>
      <w:r w:rsidR="00E266FD" w:rsidRPr="008D0A21">
        <w:rPr>
          <w:rFonts w:ascii="Arial" w:eastAsia="MS Mincho" w:hAnsi="Arial" w:cs="Arial"/>
        </w:rPr>
        <w:t xml:space="preserve">osoby je </w:t>
      </w:r>
      <w:r w:rsidR="00805137" w:rsidRPr="008D0A21">
        <w:rPr>
          <w:rFonts w:ascii="Arial" w:eastAsia="MS Mincho" w:hAnsi="Arial" w:cs="Arial"/>
        </w:rPr>
        <w:t xml:space="preserve">dále </w:t>
      </w:r>
      <w:r w:rsidR="00E266FD" w:rsidRPr="008D0A21">
        <w:rPr>
          <w:rFonts w:ascii="Arial" w:eastAsia="MS Mincho" w:hAnsi="Arial" w:cs="Arial"/>
        </w:rPr>
        <w:t xml:space="preserve">vhodná v případě, že </w:t>
      </w:r>
      <w:r w:rsidR="00B73483" w:rsidRPr="008D0A21">
        <w:rPr>
          <w:rFonts w:ascii="Arial" w:eastAsia="MS Mincho" w:hAnsi="Arial" w:cs="Arial"/>
        </w:rPr>
        <w:t xml:space="preserve">jednotlivá </w:t>
      </w:r>
      <w:r w:rsidR="009400AA" w:rsidRPr="008D0A21">
        <w:rPr>
          <w:rFonts w:ascii="Arial" w:eastAsia="MS Mincho" w:hAnsi="Arial" w:cs="Arial"/>
        </w:rPr>
        <w:t>komplexní lékařsk</w:t>
      </w:r>
      <w:r w:rsidR="00B73483" w:rsidRPr="008D0A21">
        <w:rPr>
          <w:rFonts w:ascii="Arial" w:eastAsia="MS Mincho" w:hAnsi="Arial" w:cs="Arial"/>
        </w:rPr>
        <w:t>á</w:t>
      </w:r>
      <w:r w:rsidR="009400AA" w:rsidRPr="008D0A21">
        <w:rPr>
          <w:rFonts w:ascii="Arial" w:eastAsia="MS Mincho" w:hAnsi="Arial" w:cs="Arial"/>
        </w:rPr>
        <w:t xml:space="preserve"> vyšetření, cílen</w:t>
      </w:r>
      <w:r w:rsidR="00B73483" w:rsidRPr="008D0A21">
        <w:rPr>
          <w:rFonts w:ascii="Arial" w:eastAsia="MS Mincho" w:hAnsi="Arial" w:cs="Arial"/>
        </w:rPr>
        <w:t>á</w:t>
      </w:r>
      <w:r w:rsidR="009400AA" w:rsidRPr="008D0A21">
        <w:rPr>
          <w:rFonts w:ascii="Arial" w:eastAsia="MS Mincho" w:hAnsi="Arial" w:cs="Arial"/>
        </w:rPr>
        <w:t xml:space="preserve"> lékařsk</w:t>
      </w:r>
      <w:r w:rsidR="00872AE0" w:rsidRPr="008D0A21">
        <w:rPr>
          <w:rFonts w:ascii="Arial" w:eastAsia="MS Mincho" w:hAnsi="Arial" w:cs="Arial"/>
        </w:rPr>
        <w:t>á</w:t>
      </w:r>
      <w:r w:rsidR="009400AA" w:rsidRPr="008D0A21">
        <w:rPr>
          <w:rFonts w:ascii="Arial" w:eastAsia="MS Mincho" w:hAnsi="Arial" w:cs="Arial"/>
        </w:rPr>
        <w:t xml:space="preserve"> vyšetření, vyjádření nebo</w:t>
      </w:r>
      <w:r w:rsidR="00232D4F">
        <w:rPr>
          <w:rFonts w:ascii="Arial" w:eastAsia="MS Mincho" w:hAnsi="Arial" w:cs="Arial"/>
        </w:rPr>
        <w:t> </w:t>
      </w:r>
      <w:r w:rsidR="009400AA" w:rsidRPr="008D0A21">
        <w:rPr>
          <w:rFonts w:ascii="Arial" w:eastAsia="MS Mincho" w:hAnsi="Arial" w:cs="Arial"/>
        </w:rPr>
        <w:t>potvrzení o zdravotním stavu</w:t>
      </w:r>
      <w:r w:rsidR="00B73483" w:rsidRPr="008D0A21">
        <w:rPr>
          <w:rFonts w:ascii="Arial" w:eastAsia="MS Mincho" w:hAnsi="Arial" w:cs="Arial"/>
        </w:rPr>
        <w:t xml:space="preserve"> pro účely posouzení ve věcech sociálního zabezpečení nejsou vzájemně kompatibilní</w:t>
      </w:r>
      <w:r w:rsidR="004E2546" w:rsidRPr="008D0A21">
        <w:rPr>
          <w:rFonts w:ascii="Arial" w:eastAsia="MS Mincho" w:hAnsi="Arial" w:cs="Arial"/>
        </w:rPr>
        <w:t>.</w:t>
      </w:r>
    </w:p>
    <w:p w14:paraId="1D0972CE" w14:textId="77777777" w:rsidR="00FB45AE" w:rsidRPr="008D0A21" w:rsidRDefault="00FB45AE" w:rsidP="002D4994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430FCBE3" w14:textId="0C67CB64" w:rsidR="00741963" w:rsidRPr="008D0A21" w:rsidRDefault="007A1C54" w:rsidP="00252590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V případě, že posuzovaná </w:t>
      </w:r>
      <w:r w:rsidR="00FC1581" w:rsidRPr="008D0A21">
        <w:rPr>
          <w:rFonts w:ascii="Arial" w:eastAsia="MS Mincho" w:hAnsi="Arial" w:cs="Arial"/>
        </w:rPr>
        <w:t xml:space="preserve">fyzická </w:t>
      </w:r>
      <w:r w:rsidRPr="008D0A21">
        <w:rPr>
          <w:rFonts w:ascii="Arial" w:eastAsia="MS Mincho" w:hAnsi="Arial" w:cs="Arial"/>
        </w:rPr>
        <w:t>osoba vyjádří zájem o účast na jednání</w:t>
      </w:r>
      <w:r w:rsidR="001E3242" w:rsidRPr="008D0A21">
        <w:rPr>
          <w:rFonts w:ascii="Arial" w:eastAsia="MS Mincho" w:hAnsi="Arial" w:cs="Arial"/>
        </w:rPr>
        <w:t xml:space="preserve"> do </w:t>
      </w:r>
      <w:r w:rsidR="00384312" w:rsidRPr="008D0A21">
        <w:rPr>
          <w:rFonts w:ascii="Arial" w:eastAsia="MS Mincho" w:hAnsi="Arial" w:cs="Arial"/>
        </w:rPr>
        <w:t xml:space="preserve">doby </w:t>
      </w:r>
      <w:r w:rsidR="00CA5B7C" w:rsidRPr="008D0A21">
        <w:rPr>
          <w:rFonts w:ascii="Arial" w:eastAsia="MS Mincho" w:hAnsi="Arial" w:cs="Arial"/>
        </w:rPr>
        <w:t>vypracování</w:t>
      </w:r>
      <w:r w:rsidR="001E3242" w:rsidRPr="008D0A21">
        <w:rPr>
          <w:rFonts w:ascii="Arial" w:eastAsia="MS Mincho" w:hAnsi="Arial" w:cs="Arial"/>
        </w:rPr>
        <w:t xml:space="preserve"> posudku</w:t>
      </w:r>
      <w:r w:rsidRPr="008D0A21">
        <w:rPr>
          <w:rFonts w:ascii="Arial" w:eastAsia="MS Mincho" w:hAnsi="Arial" w:cs="Arial"/>
        </w:rPr>
        <w:t>, orgán</w:t>
      </w:r>
      <w:r w:rsidR="00232D4F">
        <w:rPr>
          <w:rFonts w:ascii="Arial" w:eastAsia="MS Mincho" w:hAnsi="Arial" w:cs="Arial"/>
        </w:rPr>
        <w:t xml:space="preserve"> </w:t>
      </w:r>
      <w:r w:rsidR="00FC1581" w:rsidRPr="008D0A21">
        <w:rPr>
          <w:rFonts w:ascii="Arial" w:eastAsia="MS Mincho" w:hAnsi="Arial" w:cs="Arial"/>
        </w:rPr>
        <w:t>sociálního za</w:t>
      </w:r>
      <w:r w:rsidR="00690F07" w:rsidRPr="008D0A21">
        <w:rPr>
          <w:rFonts w:ascii="Arial" w:eastAsia="MS Mincho" w:hAnsi="Arial" w:cs="Arial"/>
        </w:rPr>
        <w:t>b</w:t>
      </w:r>
      <w:r w:rsidR="00FC1581" w:rsidRPr="008D0A21">
        <w:rPr>
          <w:rFonts w:ascii="Arial" w:eastAsia="MS Mincho" w:hAnsi="Arial" w:cs="Arial"/>
        </w:rPr>
        <w:t>ezpečení</w:t>
      </w:r>
      <w:r w:rsidRPr="008D0A21">
        <w:rPr>
          <w:rFonts w:ascii="Arial" w:eastAsia="MS Mincho" w:hAnsi="Arial" w:cs="Arial"/>
        </w:rPr>
        <w:t xml:space="preserve"> vyhodnotí, zda je přítomnost účelná či nikoliv. Pokud shledá osobní účast posuzované</w:t>
      </w:r>
      <w:r w:rsidR="002618D0" w:rsidRPr="008D0A21">
        <w:rPr>
          <w:rFonts w:ascii="Arial" w:eastAsia="MS Mincho" w:hAnsi="Arial" w:cs="Arial"/>
        </w:rPr>
        <w:t xml:space="preserve"> fyzické</w:t>
      </w:r>
      <w:r w:rsidRPr="008D0A21">
        <w:rPr>
          <w:rFonts w:ascii="Arial" w:eastAsia="MS Mincho" w:hAnsi="Arial" w:cs="Arial"/>
        </w:rPr>
        <w:t xml:space="preserve"> osoby na jednání jako neúčelnou, odůvodní tento postup v posudku s odkazem na</w:t>
      </w:r>
      <w:r w:rsidR="00943F36" w:rsidRPr="008D0A21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 xml:space="preserve">ustanovení </w:t>
      </w:r>
      <w:r w:rsidR="00C91515">
        <w:rPr>
          <w:rFonts w:ascii="Arial" w:eastAsia="MS Mincho" w:hAnsi="Arial" w:cs="Arial"/>
        </w:rPr>
        <w:br/>
      </w:r>
      <w:r w:rsidRPr="008D0A21">
        <w:rPr>
          <w:rFonts w:ascii="Arial" w:eastAsia="MS Mincho" w:hAnsi="Arial" w:cs="Arial"/>
        </w:rPr>
        <w:t>§ 16a odst. 5 ZOPSZ.</w:t>
      </w:r>
    </w:p>
    <w:p w14:paraId="75F8DDF7" w14:textId="77777777" w:rsidR="00FB45AE" w:rsidRPr="008D0A21" w:rsidRDefault="00FB45AE" w:rsidP="00252590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17068210" w14:textId="77777777" w:rsidR="00CA0D4D" w:rsidRPr="008D0A21" w:rsidRDefault="00CA0D4D" w:rsidP="00252590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7EE04D9" w14:textId="307DC18E" w:rsidR="00F17010" w:rsidRPr="008D0A21" w:rsidRDefault="00F17010" w:rsidP="00F17010">
      <w:pPr>
        <w:tabs>
          <w:tab w:val="center" w:pos="5670"/>
        </w:tabs>
        <w:spacing w:line="288" w:lineRule="auto"/>
        <w:jc w:val="center"/>
        <w:rPr>
          <w:rFonts w:ascii="Arial" w:eastAsia="MS Mincho" w:hAnsi="Arial" w:cs="Arial"/>
          <w:b/>
          <w:bCs/>
        </w:rPr>
      </w:pPr>
      <w:r w:rsidRPr="008D0A21">
        <w:rPr>
          <w:rFonts w:ascii="Arial" w:eastAsia="MS Mincho" w:hAnsi="Arial" w:cs="Arial"/>
          <w:b/>
          <w:bCs/>
        </w:rPr>
        <w:t xml:space="preserve">I.IV </w:t>
      </w:r>
      <w:r w:rsidR="0008320D" w:rsidRPr="008D0A21">
        <w:rPr>
          <w:rFonts w:ascii="Arial" w:eastAsia="MS Mincho" w:hAnsi="Arial" w:cs="Arial"/>
          <w:b/>
          <w:bCs/>
        </w:rPr>
        <w:t>Postupy při s</w:t>
      </w:r>
      <w:r w:rsidR="00FA37E5" w:rsidRPr="008D0A21">
        <w:rPr>
          <w:rFonts w:ascii="Arial" w:eastAsia="MS Mincho" w:hAnsi="Arial" w:cs="Arial"/>
          <w:b/>
          <w:bCs/>
        </w:rPr>
        <w:t>tanovení lhůty k předložení podkladů pro posouzení</w:t>
      </w:r>
      <w:r w:rsidR="00775E47" w:rsidRPr="008D0A21">
        <w:rPr>
          <w:rFonts w:ascii="Arial" w:eastAsia="MS Mincho" w:hAnsi="Arial" w:cs="Arial"/>
          <w:b/>
          <w:bCs/>
        </w:rPr>
        <w:t xml:space="preserve"> </w:t>
      </w:r>
      <w:r w:rsidR="000B1C50" w:rsidRPr="008D0A21">
        <w:rPr>
          <w:rFonts w:ascii="Arial" w:eastAsia="MS Mincho" w:hAnsi="Arial" w:cs="Arial"/>
          <w:b/>
          <w:bCs/>
        </w:rPr>
        <w:t xml:space="preserve">zdravotního </w:t>
      </w:r>
      <w:r w:rsidR="00775E47" w:rsidRPr="008D0A21">
        <w:rPr>
          <w:rFonts w:ascii="Arial" w:eastAsia="MS Mincho" w:hAnsi="Arial" w:cs="Arial"/>
          <w:b/>
          <w:bCs/>
        </w:rPr>
        <w:t>stavu</w:t>
      </w:r>
      <w:r w:rsidRPr="008D0A21">
        <w:rPr>
          <w:rFonts w:ascii="Arial" w:eastAsia="MS Mincho" w:hAnsi="Arial" w:cs="Arial"/>
          <w:b/>
          <w:bCs/>
        </w:rPr>
        <w:t xml:space="preserve"> (§ 16a odst. 6)</w:t>
      </w:r>
    </w:p>
    <w:p w14:paraId="295A7E68" w14:textId="77777777" w:rsidR="00FA37E5" w:rsidRPr="008D0A21" w:rsidRDefault="00FA37E5" w:rsidP="00F17010">
      <w:pPr>
        <w:tabs>
          <w:tab w:val="center" w:pos="5670"/>
        </w:tabs>
        <w:spacing w:line="288" w:lineRule="auto"/>
        <w:jc w:val="center"/>
        <w:rPr>
          <w:rFonts w:ascii="Arial" w:eastAsia="MS Mincho" w:hAnsi="Arial" w:cs="Arial"/>
          <w:b/>
          <w:bCs/>
        </w:rPr>
      </w:pPr>
    </w:p>
    <w:p w14:paraId="1AAECC71" w14:textId="3DEEF787" w:rsidR="00FA37E5" w:rsidRPr="008D0A21" w:rsidRDefault="00FA37E5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Doplněním </w:t>
      </w:r>
      <w:r w:rsidR="00F42ABB" w:rsidRPr="008D0A21">
        <w:rPr>
          <w:rFonts w:ascii="Arial" w:eastAsia="MS Mincho" w:hAnsi="Arial" w:cs="Arial"/>
          <w:bCs/>
        </w:rPr>
        <w:t>ustanovení</w:t>
      </w:r>
      <w:r w:rsidR="00F42ABB" w:rsidRPr="008D0A21">
        <w:rPr>
          <w:rFonts w:ascii="Arial" w:eastAsia="MS Mincho" w:hAnsi="Arial" w:cs="Arial"/>
        </w:rPr>
        <w:t xml:space="preserve"> </w:t>
      </w:r>
      <w:r w:rsidRPr="008D0A21">
        <w:rPr>
          <w:rFonts w:ascii="Arial" w:eastAsia="MS Mincho" w:hAnsi="Arial" w:cs="Arial"/>
        </w:rPr>
        <w:t>§ 16a odst. 6</w:t>
      </w:r>
      <w:r w:rsidR="00DB2E98" w:rsidRPr="008D0A21">
        <w:rPr>
          <w:rFonts w:ascii="Arial" w:eastAsia="MS Mincho" w:hAnsi="Arial" w:cs="Arial"/>
        </w:rPr>
        <w:t xml:space="preserve"> ZOPSZ</w:t>
      </w:r>
      <w:r w:rsidRPr="008D0A21">
        <w:rPr>
          <w:rFonts w:ascii="Arial" w:eastAsia="MS Mincho" w:hAnsi="Arial" w:cs="Arial"/>
        </w:rPr>
        <w:t xml:space="preserve"> se zavádí </w:t>
      </w:r>
      <w:r w:rsidR="00030C12" w:rsidRPr="008D0A21">
        <w:rPr>
          <w:rFonts w:ascii="Arial" w:eastAsia="MS Mincho" w:hAnsi="Arial" w:cs="Arial"/>
        </w:rPr>
        <w:t>speciální právní úprava</w:t>
      </w:r>
      <w:r w:rsidR="00536C1C" w:rsidRPr="008D0A21">
        <w:rPr>
          <w:rFonts w:ascii="Arial" w:eastAsia="MS Mincho" w:hAnsi="Arial" w:cs="Arial"/>
        </w:rPr>
        <w:t xml:space="preserve"> pro</w:t>
      </w:r>
      <w:r w:rsidR="00943F36" w:rsidRPr="008D0A21">
        <w:rPr>
          <w:rFonts w:ascii="Arial" w:eastAsia="MS Mincho" w:hAnsi="Arial" w:cs="Arial"/>
        </w:rPr>
        <w:t> </w:t>
      </w:r>
      <w:r w:rsidR="00536C1C" w:rsidRPr="008D0A21">
        <w:rPr>
          <w:rFonts w:ascii="Arial" w:eastAsia="MS Mincho" w:hAnsi="Arial" w:cs="Arial"/>
        </w:rPr>
        <w:t>orgány sociálního zabezpečení</w:t>
      </w:r>
      <w:r w:rsidR="006B26C0" w:rsidRPr="008D0A21">
        <w:rPr>
          <w:rFonts w:ascii="Arial" w:eastAsia="MS Mincho" w:hAnsi="Arial" w:cs="Arial"/>
        </w:rPr>
        <w:t>,</w:t>
      </w:r>
      <w:r w:rsidR="00030C12" w:rsidRPr="008D0A21">
        <w:rPr>
          <w:rFonts w:ascii="Arial" w:eastAsia="MS Mincho" w:hAnsi="Arial" w:cs="Arial"/>
        </w:rPr>
        <w:t xml:space="preserve"> tzv. </w:t>
      </w:r>
      <w:r w:rsidRPr="008D0A21">
        <w:rPr>
          <w:rFonts w:ascii="Arial" w:eastAsia="MS Mincho" w:hAnsi="Arial" w:cs="Arial"/>
        </w:rPr>
        <w:t xml:space="preserve">„koncentrace“ </w:t>
      </w:r>
      <w:r w:rsidR="006B26C0" w:rsidRPr="008D0A21">
        <w:rPr>
          <w:rFonts w:ascii="Arial" w:eastAsia="MS Mincho" w:hAnsi="Arial" w:cs="Arial"/>
        </w:rPr>
        <w:t xml:space="preserve">podkladů k posouzení </w:t>
      </w:r>
      <w:r w:rsidR="000B1C50" w:rsidRPr="008D0A21">
        <w:rPr>
          <w:rFonts w:ascii="Arial" w:eastAsia="MS Mincho" w:hAnsi="Arial" w:cs="Arial"/>
        </w:rPr>
        <w:t>zdravotního stavu</w:t>
      </w:r>
      <w:r w:rsidR="006B26C0" w:rsidRPr="008D0A21">
        <w:rPr>
          <w:rFonts w:ascii="Arial" w:eastAsia="MS Mincho" w:hAnsi="Arial" w:cs="Arial"/>
        </w:rPr>
        <w:t>,</w:t>
      </w:r>
      <w:r w:rsidRPr="008D0A21">
        <w:rPr>
          <w:rFonts w:ascii="Arial" w:eastAsia="MS Mincho" w:hAnsi="Arial" w:cs="Arial"/>
        </w:rPr>
        <w:t xml:space="preserve"> s cílem posílení právní jistoty </w:t>
      </w:r>
      <w:r w:rsidR="00EB4BD7" w:rsidRPr="008D0A21">
        <w:rPr>
          <w:rFonts w:ascii="Arial" w:eastAsia="MS Mincho" w:hAnsi="Arial" w:cs="Arial"/>
        </w:rPr>
        <w:t>posuzovaných</w:t>
      </w:r>
      <w:r w:rsidR="00FC1581" w:rsidRPr="008D0A21">
        <w:rPr>
          <w:rFonts w:ascii="Arial" w:eastAsia="MS Mincho" w:hAnsi="Arial" w:cs="Arial"/>
        </w:rPr>
        <w:t xml:space="preserve"> fyzických</w:t>
      </w:r>
      <w:r w:rsidR="00EB4BD7" w:rsidRPr="008D0A21">
        <w:rPr>
          <w:rFonts w:ascii="Arial" w:eastAsia="MS Mincho" w:hAnsi="Arial" w:cs="Arial"/>
        </w:rPr>
        <w:t xml:space="preserve"> osob</w:t>
      </w:r>
      <w:r w:rsidRPr="008D0A21">
        <w:rPr>
          <w:rFonts w:ascii="Arial" w:eastAsia="MS Mincho" w:hAnsi="Arial" w:cs="Arial"/>
        </w:rPr>
        <w:t>, zrychlení řízení</w:t>
      </w:r>
      <w:r w:rsidR="004F25C8" w:rsidRPr="008D0A21">
        <w:rPr>
          <w:rFonts w:ascii="Arial" w:eastAsia="MS Mincho" w:hAnsi="Arial" w:cs="Arial"/>
        </w:rPr>
        <w:t xml:space="preserve"> a</w:t>
      </w:r>
      <w:r w:rsidR="00FC1581" w:rsidRPr="008D0A21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snížení počt</w:t>
      </w:r>
      <w:r w:rsidR="002C787E" w:rsidRPr="008D0A21">
        <w:rPr>
          <w:rFonts w:ascii="Arial" w:eastAsia="MS Mincho" w:hAnsi="Arial" w:cs="Arial"/>
        </w:rPr>
        <w:t>u</w:t>
      </w:r>
      <w:r w:rsidRPr="008D0A21">
        <w:rPr>
          <w:rFonts w:ascii="Arial" w:eastAsia="MS Mincho" w:hAnsi="Arial" w:cs="Arial"/>
        </w:rPr>
        <w:t xml:space="preserve"> doplň</w:t>
      </w:r>
      <w:r w:rsidR="000E3465" w:rsidRPr="008D0A21">
        <w:rPr>
          <w:rFonts w:ascii="Arial" w:eastAsia="MS Mincho" w:hAnsi="Arial" w:cs="Arial"/>
        </w:rPr>
        <w:t>ujících</w:t>
      </w:r>
      <w:r w:rsidRPr="008D0A21">
        <w:rPr>
          <w:rFonts w:ascii="Arial" w:eastAsia="MS Mincho" w:hAnsi="Arial" w:cs="Arial"/>
        </w:rPr>
        <w:t xml:space="preserve"> posudků</w:t>
      </w:r>
      <w:r w:rsidR="004F25C8" w:rsidRPr="008D0A21">
        <w:rPr>
          <w:rFonts w:ascii="Arial" w:eastAsia="MS Mincho" w:hAnsi="Arial" w:cs="Arial"/>
        </w:rPr>
        <w:t>.</w:t>
      </w:r>
      <w:r w:rsidRPr="008D0A21">
        <w:rPr>
          <w:rFonts w:ascii="Arial" w:eastAsia="MS Mincho" w:hAnsi="Arial" w:cs="Arial"/>
        </w:rPr>
        <w:t xml:space="preserve"> </w:t>
      </w:r>
    </w:p>
    <w:p w14:paraId="163921DD" w14:textId="28D4DAC0" w:rsidR="004830F9" w:rsidRPr="008D0A21" w:rsidRDefault="004830F9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69E3682C" w14:textId="77777777" w:rsidR="00F37257" w:rsidRPr="008D0A21" w:rsidRDefault="00146CFC" w:rsidP="008B5ECB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Lhůta </w:t>
      </w:r>
      <w:r w:rsidR="008B5ECB" w:rsidRPr="008D0A21">
        <w:rPr>
          <w:rFonts w:ascii="Arial" w:eastAsia="MS Mincho" w:hAnsi="Arial" w:cs="Arial"/>
        </w:rPr>
        <w:t>stanovená</w:t>
      </w:r>
      <w:r w:rsidR="00030C12" w:rsidRPr="008D0A21">
        <w:rPr>
          <w:rFonts w:ascii="Arial" w:eastAsia="MS Mincho" w:hAnsi="Arial" w:cs="Arial"/>
        </w:rPr>
        <w:t xml:space="preserve"> </w:t>
      </w:r>
      <w:r w:rsidR="00A05417" w:rsidRPr="008D0A21">
        <w:rPr>
          <w:rFonts w:ascii="Arial" w:eastAsia="MS Mincho" w:hAnsi="Arial" w:cs="Arial"/>
        </w:rPr>
        <w:t>k</w:t>
      </w:r>
      <w:r w:rsidRPr="008D0A21">
        <w:rPr>
          <w:rFonts w:ascii="Arial" w:eastAsia="MS Mincho" w:hAnsi="Arial" w:cs="Arial"/>
        </w:rPr>
        <w:t xml:space="preserve"> předložení </w:t>
      </w:r>
      <w:r w:rsidRPr="008D0A21">
        <w:rPr>
          <w:rFonts w:ascii="Arial" w:eastAsia="MS Mincho" w:hAnsi="Arial" w:cs="Arial"/>
          <w:b/>
          <w:bCs/>
        </w:rPr>
        <w:t>podkladů</w:t>
      </w:r>
      <w:r w:rsidR="00A05417" w:rsidRPr="008D0A21">
        <w:rPr>
          <w:rFonts w:ascii="Arial" w:eastAsia="MS Mincho" w:hAnsi="Arial" w:cs="Arial"/>
          <w:b/>
          <w:bCs/>
        </w:rPr>
        <w:t xml:space="preserve"> k posouzení zdravotního stavu</w:t>
      </w:r>
      <w:r w:rsidRPr="008D0A21">
        <w:rPr>
          <w:rFonts w:ascii="Arial" w:eastAsia="MS Mincho" w:hAnsi="Arial" w:cs="Arial"/>
        </w:rPr>
        <w:t xml:space="preserve"> představuje časový rámec</w:t>
      </w:r>
      <w:r w:rsidR="00A05417" w:rsidRPr="008D0A21">
        <w:rPr>
          <w:rFonts w:ascii="Arial" w:eastAsia="MS Mincho" w:hAnsi="Arial" w:cs="Arial"/>
        </w:rPr>
        <w:t xml:space="preserve">, ve kterém může posuzovaná </w:t>
      </w:r>
      <w:r w:rsidR="002618D0" w:rsidRPr="008D0A21">
        <w:rPr>
          <w:rFonts w:ascii="Arial" w:eastAsia="MS Mincho" w:hAnsi="Arial" w:cs="Arial"/>
        </w:rPr>
        <w:t xml:space="preserve">fyzická </w:t>
      </w:r>
      <w:r w:rsidR="00A05417" w:rsidRPr="008D0A21">
        <w:rPr>
          <w:rFonts w:ascii="Arial" w:eastAsia="MS Mincho" w:hAnsi="Arial" w:cs="Arial"/>
        </w:rPr>
        <w:t xml:space="preserve">osoba dokládat </w:t>
      </w:r>
      <w:r w:rsidR="00224BB2" w:rsidRPr="008D0A21">
        <w:rPr>
          <w:rFonts w:ascii="Arial" w:eastAsia="MS Mincho" w:hAnsi="Arial" w:cs="Arial"/>
        </w:rPr>
        <w:t>lékařsk</w:t>
      </w:r>
      <w:r w:rsidR="0058151C" w:rsidRPr="008D0A21">
        <w:rPr>
          <w:rFonts w:ascii="Arial" w:eastAsia="MS Mincho" w:hAnsi="Arial" w:cs="Arial"/>
        </w:rPr>
        <w:t>á</w:t>
      </w:r>
      <w:r w:rsidR="00224BB2" w:rsidRPr="008D0A21">
        <w:rPr>
          <w:rFonts w:ascii="Arial" w:eastAsia="MS Mincho" w:hAnsi="Arial" w:cs="Arial"/>
        </w:rPr>
        <w:t xml:space="preserve"> vyšetření, vyjádření nebo potvrzení lékaře o zdravotním stavu </w:t>
      </w:r>
      <w:r w:rsidR="00456C55" w:rsidRPr="008D0A21">
        <w:rPr>
          <w:rFonts w:ascii="Arial" w:eastAsia="MS Mincho" w:hAnsi="Arial" w:cs="Arial"/>
        </w:rPr>
        <w:t>(dále jen „</w:t>
      </w:r>
      <w:r w:rsidR="00030C12" w:rsidRPr="008D0A21">
        <w:rPr>
          <w:rFonts w:ascii="Arial" w:eastAsia="MS Mincho" w:hAnsi="Arial" w:cs="Arial"/>
        </w:rPr>
        <w:t>podklad</w:t>
      </w:r>
      <w:r w:rsidR="00456C55" w:rsidRPr="008D0A21">
        <w:rPr>
          <w:rFonts w:ascii="Arial" w:eastAsia="MS Mincho" w:hAnsi="Arial" w:cs="Arial"/>
        </w:rPr>
        <w:t xml:space="preserve">“) </w:t>
      </w:r>
      <w:r w:rsidR="00224BB2" w:rsidRPr="008D0A21">
        <w:rPr>
          <w:rFonts w:ascii="Arial" w:eastAsia="MS Mincho" w:hAnsi="Arial" w:cs="Arial"/>
        </w:rPr>
        <w:t>pro</w:t>
      </w:r>
      <w:r w:rsidR="00943F36" w:rsidRPr="008D0A21">
        <w:rPr>
          <w:rFonts w:ascii="Arial" w:eastAsia="MS Mincho" w:hAnsi="Arial" w:cs="Arial"/>
        </w:rPr>
        <w:t> </w:t>
      </w:r>
      <w:r w:rsidR="00224BB2" w:rsidRPr="008D0A21">
        <w:rPr>
          <w:rFonts w:ascii="Arial" w:eastAsia="MS Mincho" w:hAnsi="Arial" w:cs="Arial"/>
        </w:rPr>
        <w:t>účely posouzení ve věcech sociálního zabezpečení.</w:t>
      </w:r>
      <w:r w:rsidR="00FD0C14" w:rsidRPr="008D0A21">
        <w:rPr>
          <w:rFonts w:ascii="Arial" w:eastAsia="MS Mincho" w:hAnsi="Arial" w:cs="Arial"/>
        </w:rPr>
        <w:t xml:space="preserve"> </w:t>
      </w:r>
    </w:p>
    <w:p w14:paraId="750931CB" w14:textId="77777777" w:rsidR="00F37257" w:rsidRPr="008D0A21" w:rsidRDefault="00F37257" w:rsidP="008B5ECB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4222B52E" w14:textId="7AF56339" w:rsidR="007D0D16" w:rsidRPr="008D0A21" w:rsidRDefault="00FD0C14" w:rsidP="008B5ECB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>Časový rámec pro</w:t>
      </w:r>
      <w:bookmarkStart w:id="4" w:name="_Hlk121217263"/>
      <w:bookmarkStart w:id="5" w:name="_Hlk121317333"/>
      <w:r w:rsidRPr="008D0A21">
        <w:rPr>
          <w:rFonts w:ascii="Arial" w:eastAsia="MS Mincho" w:hAnsi="Arial" w:cs="Arial"/>
          <w:b/>
          <w:bCs/>
        </w:rPr>
        <w:t xml:space="preserve"> koncentraci podkladů k posouzení zdravotního stavu je však ukončen nejpozději v okamžiku vypracování posudku</w:t>
      </w:r>
      <w:bookmarkEnd w:id="4"/>
      <w:bookmarkEnd w:id="5"/>
      <w:r w:rsidRPr="008D0A21">
        <w:rPr>
          <w:rStyle w:val="Znakapoznpodarou"/>
          <w:rFonts w:ascii="Arial" w:eastAsia="MS Mincho" w:hAnsi="Arial" w:cs="Arial"/>
        </w:rPr>
        <w:footnoteReference w:id="4"/>
      </w:r>
      <w:r w:rsidRPr="008D0A21">
        <w:rPr>
          <w:rFonts w:ascii="Arial" w:eastAsia="MS Mincho" w:hAnsi="Arial" w:cs="Arial"/>
        </w:rPr>
        <w:t>, tzn. orgán sociálního zabezpečení v takových případech již fakticky zmeškání stanovené lhůty nemůže prominout</w:t>
      </w:r>
      <w:r w:rsidR="00F37257" w:rsidRPr="008D0A21">
        <w:rPr>
          <w:rFonts w:ascii="Arial" w:eastAsia="MS Mincho" w:hAnsi="Arial" w:cs="Arial"/>
        </w:rPr>
        <w:t>.</w:t>
      </w:r>
      <w:r w:rsidRPr="008D0A21">
        <w:rPr>
          <w:rFonts w:ascii="Arial" w:eastAsia="MS Mincho" w:hAnsi="Arial" w:cs="Arial"/>
        </w:rPr>
        <w:t xml:space="preserve"> </w:t>
      </w:r>
      <w:r w:rsidR="00F37257" w:rsidRPr="008D0A21">
        <w:rPr>
          <w:rFonts w:ascii="Arial" w:eastAsia="MS Mincho" w:hAnsi="Arial" w:cs="Arial"/>
        </w:rPr>
        <w:t>K</w:t>
      </w:r>
      <w:r w:rsidRPr="008D0A21">
        <w:rPr>
          <w:rFonts w:ascii="Arial" w:eastAsia="MS Mincho" w:hAnsi="Arial" w:cs="Arial"/>
        </w:rPr>
        <w:t> podkladům předloženým po uplynutí stanovené lhůty se v souladu s</w:t>
      </w:r>
      <w:r w:rsidR="00232D4F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ustanovení</w:t>
      </w:r>
      <w:r w:rsidR="00F37257" w:rsidRPr="008D0A21">
        <w:rPr>
          <w:rFonts w:ascii="Arial" w:eastAsia="MS Mincho" w:hAnsi="Arial" w:cs="Arial"/>
        </w:rPr>
        <w:t>m</w:t>
      </w:r>
      <w:r w:rsidRPr="008D0A21">
        <w:rPr>
          <w:rFonts w:ascii="Arial" w:eastAsia="MS Mincho" w:hAnsi="Arial" w:cs="Arial"/>
        </w:rPr>
        <w:t xml:space="preserve"> § 16a odst. 6 ZOPSZ nepřihlíží.</w:t>
      </w:r>
      <w:r w:rsidR="00702C94" w:rsidRPr="00702C94">
        <w:rPr>
          <w:rFonts w:ascii="Arial" w:eastAsia="MS Mincho" w:hAnsi="Arial" w:cs="Arial"/>
          <w:b/>
          <w:bCs/>
        </w:rPr>
        <w:t xml:space="preserve"> </w:t>
      </w:r>
      <w:r w:rsidR="00702C94" w:rsidRPr="00702C94">
        <w:rPr>
          <w:rFonts w:ascii="Arial" w:eastAsia="MS Mincho" w:hAnsi="Arial" w:cs="Arial"/>
        </w:rPr>
        <w:t>Podklady, ke kterým se nepřihlíží, se</w:t>
      </w:r>
      <w:r w:rsidR="00232D4F">
        <w:rPr>
          <w:rFonts w:ascii="Arial" w:eastAsia="MS Mincho" w:hAnsi="Arial" w:cs="Arial"/>
        </w:rPr>
        <w:t> </w:t>
      </w:r>
      <w:r w:rsidR="00702C94" w:rsidRPr="00702C94">
        <w:rPr>
          <w:rFonts w:ascii="Arial" w:eastAsia="MS Mincho" w:hAnsi="Arial" w:cs="Arial"/>
        </w:rPr>
        <w:t>vedou ve spisové dokumentaci odděleně.</w:t>
      </w:r>
    </w:p>
    <w:p w14:paraId="77FE4EE8" w14:textId="77777777" w:rsidR="007D0D16" w:rsidRPr="008D0A21" w:rsidRDefault="007D0D16" w:rsidP="008B5ECB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0D0EEEF" w14:textId="1DCA5A43" w:rsidR="00775E47" w:rsidRPr="008D0A21" w:rsidRDefault="00226703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  <w:b/>
          <w:bCs/>
        </w:rPr>
      </w:pPr>
      <w:r w:rsidRPr="008D0A21">
        <w:rPr>
          <w:rFonts w:ascii="Arial" w:eastAsia="MS Mincho" w:hAnsi="Arial" w:cs="Arial"/>
          <w:b/>
          <w:bCs/>
        </w:rPr>
        <w:t>K podkladům předloženým po uplynutí stanovené lhůty</w:t>
      </w:r>
      <w:r w:rsidR="00F37257" w:rsidRPr="008D0A21">
        <w:rPr>
          <w:rFonts w:ascii="Arial" w:eastAsia="MS Mincho" w:hAnsi="Arial" w:cs="Arial"/>
          <w:b/>
          <w:bCs/>
        </w:rPr>
        <w:t xml:space="preserve">, ale před okamžikem vypracování posudku, </w:t>
      </w:r>
      <w:r w:rsidR="004C5057" w:rsidRPr="008D0A21">
        <w:rPr>
          <w:rFonts w:ascii="Arial" w:eastAsia="MS Mincho" w:hAnsi="Arial" w:cs="Arial"/>
          <w:b/>
          <w:bCs/>
        </w:rPr>
        <w:t>se přihlíží</w:t>
      </w:r>
      <w:r w:rsidRPr="008D0A21">
        <w:rPr>
          <w:rFonts w:ascii="Arial" w:eastAsia="MS Mincho" w:hAnsi="Arial" w:cs="Arial"/>
          <w:b/>
          <w:bCs/>
        </w:rPr>
        <w:t xml:space="preserve"> </w:t>
      </w:r>
      <w:r w:rsidR="00384312" w:rsidRPr="008D0A21">
        <w:rPr>
          <w:rFonts w:ascii="Arial" w:eastAsia="MS Mincho" w:hAnsi="Arial" w:cs="Arial"/>
          <w:b/>
          <w:bCs/>
        </w:rPr>
        <w:t xml:space="preserve">pouze </w:t>
      </w:r>
      <w:r w:rsidRPr="008D0A21">
        <w:rPr>
          <w:rFonts w:ascii="Arial" w:eastAsia="MS Mincho" w:hAnsi="Arial" w:cs="Arial"/>
          <w:b/>
          <w:bCs/>
        </w:rPr>
        <w:t>v případě, že orgán sociálního zabezpečení promine zmeškání stanovené lhůty pro jejich předložení.</w:t>
      </w:r>
      <w:r w:rsidR="00A53317" w:rsidRPr="008D0A21">
        <w:rPr>
          <w:rFonts w:ascii="Arial" w:eastAsia="MS Mincho" w:hAnsi="Arial" w:cs="Arial"/>
          <w:b/>
          <w:bCs/>
        </w:rPr>
        <w:t xml:space="preserve"> </w:t>
      </w:r>
      <w:bookmarkStart w:id="6" w:name="_Hlk121226149"/>
      <w:r w:rsidR="00813B6E">
        <w:rPr>
          <w:rFonts w:ascii="Arial" w:eastAsia="MS Mincho" w:hAnsi="Arial" w:cs="Arial"/>
          <w:b/>
          <w:bCs/>
        </w:rPr>
        <w:br/>
      </w:r>
    </w:p>
    <w:bookmarkEnd w:id="6"/>
    <w:p w14:paraId="0E0C87CC" w14:textId="496982CF" w:rsidR="00CA0D4D" w:rsidRPr="008D0A21" w:rsidRDefault="00CA0D4D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6FCC2519" w14:textId="77777777" w:rsidR="00485CBF" w:rsidRPr="008D0A21" w:rsidRDefault="00485CBF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7BCDE00C" w14:textId="46D5B987" w:rsidR="00775E47" w:rsidRPr="008D0A21" w:rsidRDefault="0008320D" w:rsidP="0008320D">
      <w:pPr>
        <w:tabs>
          <w:tab w:val="center" w:pos="5670"/>
        </w:tabs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8D0A21">
        <w:rPr>
          <w:rFonts w:ascii="Arial" w:eastAsia="MS Mincho" w:hAnsi="Arial" w:cs="Arial"/>
          <w:b/>
          <w:bCs/>
        </w:rPr>
        <w:t>I.</w:t>
      </w:r>
      <w:r w:rsidR="000E616F" w:rsidRPr="008D0A21">
        <w:rPr>
          <w:rFonts w:ascii="Arial" w:eastAsia="MS Mincho" w:hAnsi="Arial" w:cs="Arial"/>
          <w:b/>
          <w:bCs/>
        </w:rPr>
        <w:t>I</w:t>
      </w:r>
      <w:r w:rsidRPr="008D0A21">
        <w:rPr>
          <w:rFonts w:ascii="Arial" w:eastAsia="MS Mincho" w:hAnsi="Arial" w:cs="Arial"/>
          <w:b/>
          <w:bCs/>
        </w:rPr>
        <w:t>V.</w:t>
      </w:r>
      <w:r w:rsidR="00242106" w:rsidRPr="008D0A21">
        <w:rPr>
          <w:rFonts w:ascii="Arial" w:eastAsia="MS Mincho" w:hAnsi="Arial" w:cs="Arial"/>
          <w:b/>
          <w:bCs/>
        </w:rPr>
        <w:t>I</w:t>
      </w:r>
      <w:r w:rsidRPr="008D0A21">
        <w:rPr>
          <w:rFonts w:ascii="Arial" w:eastAsia="MS Mincho" w:hAnsi="Arial" w:cs="Arial"/>
          <w:b/>
          <w:bCs/>
        </w:rPr>
        <w:t xml:space="preserve"> </w:t>
      </w:r>
      <w:r w:rsidR="00775E47" w:rsidRPr="008D0A21">
        <w:rPr>
          <w:rFonts w:ascii="Arial" w:eastAsia="MS Mincho" w:hAnsi="Arial" w:cs="Arial"/>
          <w:b/>
          <w:bCs/>
        </w:rPr>
        <w:t>Způsob stanovení lhůty k předložení podkladů</w:t>
      </w:r>
    </w:p>
    <w:p w14:paraId="2AA92FD4" w14:textId="379CAB56" w:rsidR="00775E47" w:rsidRPr="008D0A21" w:rsidRDefault="00775E47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  <w:b/>
          <w:bCs/>
        </w:rPr>
      </w:pPr>
    </w:p>
    <w:p w14:paraId="39BCDB04" w14:textId="04F277CD" w:rsidR="00663319" w:rsidRDefault="00775E47" w:rsidP="00626A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Lhůtu stanovuje orgán sociálního zabezpečení podle </w:t>
      </w:r>
      <w:r w:rsidR="00F42ABB" w:rsidRPr="008D0A21">
        <w:rPr>
          <w:rFonts w:ascii="Arial" w:eastAsia="MS Mincho" w:hAnsi="Arial" w:cs="Arial"/>
          <w:bCs/>
        </w:rPr>
        <w:t>ustanovení</w:t>
      </w:r>
      <w:r w:rsidR="00F42ABB" w:rsidRPr="008D0A21">
        <w:rPr>
          <w:rFonts w:ascii="Arial" w:eastAsia="MS Mincho" w:hAnsi="Arial" w:cs="Arial"/>
        </w:rPr>
        <w:t xml:space="preserve"> </w:t>
      </w:r>
      <w:r w:rsidRPr="008D0A21">
        <w:rPr>
          <w:rFonts w:ascii="Arial" w:eastAsia="MS Mincho" w:hAnsi="Arial" w:cs="Arial"/>
        </w:rPr>
        <w:t xml:space="preserve">§ 4 odst. 2 </w:t>
      </w:r>
      <w:r w:rsidR="00FC1581" w:rsidRPr="008D0A21">
        <w:rPr>
          <w:rFonts w:ascii="Arial" w:eastAsia="MS Mincho" w:hAnsi="Arial" w:cs="Arial"/>
        </w:rPr>
        <w:t xml:space="preserve">ZOPSZ </w:t>
      </w:r>
      <w:r w:rsidRPr="008D0A21">
        <w:rPr>
          <w:rFonts w:ascii="Arial" w:eastAsia="MS Mincho" w:hAnsi="Arial" w:cs="Arial"/>
        </w:rPr>
        <w:t>a</w:t>
      </w:r>
      <w:r w:rsidR="00FC1581" w:rsidRPr="008D0A21">
        <w:rPr>
          <w:rFonts w:ascii="Arial" w:eastAsia="MS Mincho" w:hAnsi="Arial" w:cs="Arial"/>
        </w:rPr>
        <w:t> </w:t>
      </w:r>
      <w:r w:rsidR="00F42ABB" w:rsidRPr="008D0A21">
        <w:rPr>
          <w:rFonts w:ascii="Arial" w:eastAsia="MS Mincho" w:hAnsi="Arial" w:cs="Arial"/>
          <w:bCs/>
        </w:rPr>
        <w:t>ustanovení</w:t>
      </w:r>
      <w:r w:rsidR="00F42ABB" w:rsidRPr="008D0A21">
        <w:rPr>
          <w:rFonts w:ascii="Arial" w:eastAsia="MS Mincho" w:hAnsi="Arial" w:cs="Arial"/>
        </w:rPr>
        <w:t xml:space="preserve"> </w:t>
      </w:r>
      <w:r w:rsidRPr="008D0A21">
        <w:rPr>
          <w:rFonts w:ascii="Arial" w:eastAsia="MS Mincho" w:hAnsi="Arial" w:cs="Arial"/>
        </w:rPr>
        <w:t>§ 8</w:t>
      </w:r>
      <w:r w:rsidR="000E616F" w:rsidRPr="008D0A21">
        <w:rPr>
          <w:rFonts w:ascii="Arial" w:eastAsia="MS Mincho" w:hAnsi="Arial" w:cs="Arial"/>
        </w:rPr>
        <w:t xml:space="preserve"> ZOPSZ</w:t>
      </w:r>
      <w:r w:rsidR="008771F4">
        <w:rPr>
          <w:rFonts w:ascii="Arial" w:eastAsia="MS Mincho" w:hAnsi="Arial" w:cs="Arial"/>
        </w:rPr>
        <w:t>.</w:t>
      </w:r>
      <w:r w:rsidRPr="008D0A21">
        <w:rPr>
          <w:rFonts w:ascii="Arial" w:eastAsia="MS Mincho" w:hAnsi="Arial" w:cs="Arial"/>
        </w:rPr>
        <w:t xml:space="preserve"> </w:t>
      </w:r>
      <w:r w:rsidR="009B2310" w:rsidRPr="008D0A21">
        <w:rPr>
          <w:rFonts w:ascii="Arial" w:eastAsia="MS Mincho" w:hAnsi="Arial" w:cs="Arial"/>
        </w:rPr>
        <w:t>s ohledem na složitost případu a</w:t>
      </w:r>
      <w:r w:rsidR="00CA0D4D" w:rsidRPr="008D0A21">
        <w:rPr>
          <w:rFonts w:ascii="Arial" w:eastAsia="MS Mincho" w:hAnsi="Arial" w:cs="Arial"/>
          <w:bCs/>
        </w:rPr>
        <w:t> </w:t>
      </w:r>
      <w:r w:rsidR="002C787E" w:rsidRPr="008D0A21">
        <w:rPr>
          <w:rFonts w:ascii="Arial" w:eastAsia="MS Mincho" w:hAnsi="Arial" w:cs="Arial"/>
        </w:rPr>
        <w:t>s</w:t>
      </w:r>
      <w:r w:rsidR="00CA0D4D" w:rsidRPr="008D0A21">
        <w:rPr>
          <w:rFonts w:ascii="Arial" w:eastAsia="MS Mincho" w:hAnsi="Arial" w:cs="Arial"/>
          <w:bCs/>
        </w:rPr>
        <w:t> </w:t>
      </w:r>
      <w:r w:rsidR="002C787E" w:rsidRPr="008D0A21">
        <w:rPr>
          <w:rFonts w:ascii="Arial" w:eastAsia="MS Mincho" w:hAnsi="Arial" w:cs="Arial"/>
        </w:rPr>
        <w:t>přihlédnutím</w:t>
      </w:r>
      <w:r w:rsidR="009B2310" w:rsidRPr="008D0A21">
        <w:rPr>
          <w:rFonts w:ascii="Arial" w:eastAsia="MS Mincho" w:hAnsi="Arial" w:cs="Arial"/>
        </w:rPr>
        <w:t xml:space="preserve"> k předpokládanému datu posudkového jednání</w:t>
      </w:r>
      <w:r w:rsidR="004C5057" w:rsidRPr="008D0A21">
        <w:rPr>
          <w:rFonts w:ascii="Arial" w:eastAsia="MS Mincho" w:hAnsi="Arial" w:cs="Arial"/>
        </w:rPr>
        <w:t xml:space="preserve">. </w:t>
      </w:r>
      <w:r w:rsidR="009B2310" w:rsidRPr="008D0A21">
        <w:rPr>
          <w:rFonts w:ascii="Arial" w:eastAsia="MS Mincho" w:hAnsi="Arial" w:cs="Arial"/>
        </w:rPr>
        <w:t>Vždy však tak, aby byl podklad doručen posudkovému orgánu nejpozději k</w:t>
      </w:r>
      <w:r w:rsidR="00B622C5" w:rsidRPr="008D0A21">
        <w:rPr>
          <w:rFonts w:ascii="Arial" w:eastAsia="MS Mincho" w:hAnsi="Arial" w:cs="Arial"/>
        </w:rPr>
        <w:t> </w:t>
      </w:r>
      <w:r w:rsidR="009B2310" w:rsidRPr="008D0A21">
        <w:rPr>
          <w:rFonts w:ascii="Arial" w:eastAsia="MS Mincho" w:hAnsi="Arial" w:cs="Arial"/>
        </w:rPr>
        <w:t>předpokládanému</w:t>
      </w:r>
      <w:r w:rsidR="00B622C5" w:rsidRPr="008D0A21">
        <w:rPr>
          <w:rFonts w:ascii="Arial" w:eastAsia="MS Mincho" w:hAnsi="Arial" w:cs="Arial"/>
        </w:rPr>
        <w:t>, resp. stanovenému</w:t>
      </w:r>
      <w:r w:rsidR="009B2310" w:rsidRPr="008D0A21">
        <w:rPr>
          <w:rFonts w:ascii="Arial" w:eastAsia="MS Mincho" w:hAnsi="Arial" w:cs="Arial"/>
        </w:rPr>
        <w:t xml:space="preserve"> datu posudkového jednání. </w:t>
      </w:r>
      <w:r w:rsidR="004E5DB3" w:rsidRPr="008D0A21">
        <w:rPr>
          <w:rFonts w:ascii="Arial" w:eastAsia="MS Mincho" w:hAnsi="Arial" w:cs="Arial"/>
          <w:b/>
          <w:bCs/>
        </w:rPr>
        <w:t xml:space="preserve">Posuzovaná </w:t>
      </w:r>
      <w:r w:rsidR="002618D0" w:rsidRPr="008D0A21">
        <w:rPr>
          <w:rFonts w:ascii="Arial" w:eastAsia="MS Mincho" w:hAnsi="Arial" w:cs="Arial"/>
          <w:b/>
          <w:bCs/>
        </w:rPr>
        <w:t xml:space="preserve">fyzická </w:t>
      </w:r>
      <w:r w:rsidR="004E5DB3" w:rsidRPr="008D0A21">
        <w:rPr>
          <w:rFonts w:ascii="Arial" w:eastAsia="MS Mincho" w:hAnsi="Arial" w:cs="Arial"/>
          <w:b/>
          <w:bCs/>
        </w:rPr>
        <w:t>osoba se</w:t>
      </w:r>
      <w:r w:rsidR="00663319" w:rsidRPr="008D0A21">
        <w:rPr>
          <w:rFonts w:ascii="Arial" w:eastAsia="MS Mincho" w:hAnsi="Arial" w:cs="Arial"/>
          <w:b/>
          <w:bCs/>
        </w:rPr>
        <w:t> </w:t>
      </w:r>
      <w:r w:rsidR="004E5DB3" w:rsidRPr="008D0A21">
        <w:rPr>
          <w:rFonts w:ascii="Arial" w:eastAsia="MS Mincho" w:hAnsi="Arial" w:cs="Arial"/>
          <w:b/>
          <w:bCs/>
        </w:rPr>
        <w:t>o</w:t>
      </w:r>
      <w:r w:rsidR="00663319" w:rsidRPr="008D0A21">
        <w:rPr>
          <w:rFonts w:ascii="Arial" w:eastAsia="MS Mincho" w:hAnsi="Arial" w:cs="Arial"/>
          <w:b/>
          <w:bCs/>
        </w:rPr>
        <w:t> </w:t>
      </w:r>
      <w:r w:rsidR="004E5DB3" w:rsidRPr="008D0A21">
        <w:rPr>
          <w:rFonts w:ascii="Arial" w:eastAsia="MS Mincho" w:hAnsi="Arial" w:cs="Arial"/>
          <w:b/>
          <w:bCs/>
        </w:rPr>
        <w:t xml:space="preserve">stanovené lhůtě vyrozumí </w:t>
      </w:r>
      <w:r w:rsidR="004C5057" w:rsidRPr="008D0A21">
        <w:rPr>
          <w:rFonts w:ascii="Arial" w:eastAsia="MS Mincho" w:hAnsi="Arial" w:cs="Arial"/>
          <w:b/>
          <w:bCs/>
        </w:rPr>
        <w:t xml:space="preserve">orgánem sociálního zabezpečení </w:t>
      </w:r>
      <w:r w:rsidR="002C787E" w:rsidRPr="008D0A21">
        <w:rPr>
          <w:rFonts w:ascii="Arial" w:eastAsia="MS Mincho" w:hAnsi="Arial" w:cs="Arial"/>
          <w:b/>
          <w:bCs/>
        </w:rPr>
        <w:t>výzvou</w:t>
      </w:r>
      <w:r w:rsidR="00A32AB0">
        <w:rPr>
          <w:rFonts w:ascii="Arial" w:eastAsia="MS Mincho" w:hAnsi="Arial" w:cs="Arial"/>
          <w:b/>
          <w:bCs/>
        </w:rPr>
        <w:t xml:space="preserve"> </w:t>
      </w:r>
      <w:r w:rsidR="00A32AB0" w:rsidRPr="001D3F9B">
        <w:rPr>
          <w:rFonts w:ascii="Arial" w:eastAsia="MS Mincho" w:hAnsi="Arial" w:cs="Arial"/>
        </w:rPr>
        <w:t>zaslanou prostřednictvím veřejné datové sítě do datové schránky nebo zásilkou do vlastních rukou prostřednictvím provozovatele poštovních služeb.</w:t>
      </w:r>
      <w:r w:rsidR="004C5057" w:rsidRPr="008D0A21">
        <w:rPr>
          <w:rFonts w:ascii="Arial" w:eastAsia="MS Mincho" w:hAnsi="Arial" w:cs="Arial"/>
          <w:b/>
          <w:bCs/>
        </w:rPr>
        <w:t>,</w:t>
      </w:r>
      <w:r w:rsidR="004C5057" w:rsidRPr="008D0A21">
        <w:rPr>
          <w:rFonts w:ascii="Arial" w:eastAsia="MS Mincho" w:hAnsi="Arial" w:cs="Arial"/>
        </w:rPr>
        <w:t xml:space="preserve"> </w:t>
      </w:r>
      <w:r w:rsidR="00507E4F" w:rsidRPr="008D0A21">
        <w:rPr>
          <w:rFonts w:ascii="Arial" w:eastAsia="MS Mincho" w:hAnsi="Arial" w:cs="Arial"/>
        </w:rPr>
        <w:t xml:space="preserve">vydanou </w:t>
      </w:r>
      <w:r w:rsidR="004C5057" w:rsidRPr="008D0A21">
        <w:rPr>
          <w:rFonts w:ascii="Arial" w:eastAsia="MS Mincho" w:hAnsi="Arial" w:cs="Arial"/>
        </w:rPr>
        <w:t xml:space="preserve">nejpozději </w:t>
      </w:r>
      <w:r w:rsidR="00C91515">
        <w:rPr>
          <w:rFonts w:ascii="Arial" w:eastAsia="MS Mincho" w:hAnsi="Arial" w:cs="Arial"/>
        </w:rPr>
        <w:br/>
      </w:r>
      <w:r w:rsidR="004C5057" w:rsidRPr="008D0A21">
        <w:rPr>
          <w:rFonts w:ascii="Arial" w:eastAsia="MS Mincho" w:hAnsi="Arial" w:cs="Arial"/>
        </w:rPr>
        <w:t xml:space="preserve">do </w:t>
      </w:r>
      <w:r w:rsidR="008771F4">
        <w:rPr>
          <w:rFonts w:ascii="Arial" w:eastAsia="MS Mincho" w:hAnsi="Arial" w:cs="Arial"/>
        </w:rPr>
        <w:t>5</w:t>
      </w:r>
      <w:r w:rsidR="008771F4" w:rsidRPr="008D0A21">
        <w:rPr>
          <w:rFonts w:ascii="Arial" w:eastAsia="MS Mincho" w:hAnsi="Arial" w:cs="Arial"/>
        </w:rPr>
        <w:t xml:space="preserve"> </w:t>
      </w:r>
      <w:r w:rsidR="004C5057" w:rsidRPr="008D0A21">
        <w:rPr>
          <w:rFonts w:ascii="Arial" w:eastAsia="MS Mincho" w:hAnsi="Arial" w:cs="Arial"/>
        </w:rPr>
        <w:t xml:space="preserve">pracovních dnů ode dne </w:t>
      </w:r>
      <w:r w:rsidR="00CA5B7C" w:rsidRPr="008D0A21">
        <w:rPr>
          <w:rFonts w:ascii="Arial" w:eastAsia="MS Mincho" w:hAnsi="Arial" w:cs="Arial"/>
        </w:rPr>
        <w:t xml:space="preserve">počátku běhu lhůty pro vypracování posudku. </w:t>
      </w:r>
    </w:p>
    <w:p w14:paraId="0B22825E" w14:textId="77777777" w:rsidR="00702C94" w:rsidRPr="008D0A21" w:rsidRDefault="00702C94" w:rsidP="00626A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1065DB7C" w14:textId="5164BC21" w:rsidR="00775E47" w:rsidRPr="008D0A21" w:rsidRDefault="00AF5971" w:rsidP="00626A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bookmarkStart w:id="7" w:name="_Hlk121832067"/>
      <w:r w:rsidRPr="008D0A21">
        <w:rPr>
          <w:rFonts w:ascii="Arial" w:eastAsia="MS Mincho" w:hAnsi="Arial" w:cs="Arial"/>
        </w:rPr>
        <w:t xml:space="preserve">Lhůta, která nesmí být </w:t>
      </w:r>
      <w:r w:rsidR="00F94FD7" w:rsidRPr="008D0A21">
        <w:rPr>
          <w:rFonts w:ascii="Arial" w:eastAsia="MS Mincho" w:hAnsi="Arial" w:cs="Arial"/>
        </w:rPr>
        <w:t xml:space="preserve">stanovena </w:t>
      </w:r>
      <w:r w:rsidRPr="008D0A21">
        <w:rPr>
          <w:rFonts w:ascii="Arial" w:eastAsia="MS Mincho" w:hAnsi="Arial" w:cs="Arial"/>
        </w:rPr>
        <w:t xml:space="preserve">kratší než 15 </w:t>
      </w:r>
      <w:r w:rsidR="00507E4F" w:rsidRPr="008D0A21">
        <w:rPr>
          <w:rFonts w:ascii="Arial" w:eastAsia="MS Mincho" w:hAnsi="Arial" w:cs="Arial"/>
        </w:rPr>
        <w:t>dnů</w:t>
      </w:r>
      <w:r w:rsidRPr="008D0A21">
        <w:rPr>
          <w:rFonts w:ascii="Arial" w:eastAsia="MS Mincho" w:hAnsi="Arial" w:cs="Arial"/>
        </w:rPr>
        <w:t xml:space="preserve">, počíná běžet dnem </w:t>
      </w:r>
      <w:r w:rsidR="002C787E" w:rsidRPr="008D0A21">
        <w:rPr>
          <w:rFonts w:ascii="Arial" w:eastAsia="MS Mincho" w:hAnsi="Arial" w:cs="Arial"/>
        </w:rPr>
        <w:t xml:space="preserve">následujícím po </w:t>
      </w:r>
      <w:r w:rsidRPr="008D0A21">
        <w:rPr>
          <w:rFonts w:ascii="Arial" w:eastAsia="MS Mincho" w:hAnsi="Arial" w:cs="Arial"/>
        </w:rPr>
        <w:t>doručení výzvy posuzované</w:t>
      </w:r>
      <w:r w:rsidR="00D43440" w:rsidRPr="008D0A21">
        <w:rPr>
          <w:rFonts w:ascii="Arial" w:eastAsia="MS Mincho" w:hAnsi="Arial" w:cs="Arial"/>
        </w:rPr>
        <w:t xml:space="preserve"> fyzické</w:t>
      </w:r>
      <w:r w:rsidRPr="008D0A21">
        <w:rPr>
          <w:rFonts w:ascii="Arial" w:eastAsia="MS Mincho" w:hAnsi="Arial" w:cs="Arial"/>
        </w:rPr>
        <w:t xml:space="preserve"> osobě. </w:t>
      </w:r>
      <w:bookmarkEnd w:id="7"/>
      <w:r w:rsidRPr="008D0A21">
        <w:rPr>
          <w:rFonts w:ascii="Arial" w:eastAsia="MS Mincho" w:hAnsi="Arial" w:cs="Arial"/>
        </w:rPr>
        <w:t>Jelikož doručení výzvy a s</w:t>
      </w:r>
      <w:r w:rsidR="00CC4096" w:rsidRPr="008D0A21">
        <w:rPr>
          <w:rFonts w:ascii="Arial" w:eastAsia="MS Mincho" w:hAnsi="Arial" w:cs="Arial"/>
        </w:rPr>
        <w:t xml:space="preserve"> </w:t>
      </w:r>
      <w:r w:rsidRPr="008D0A21">
        <w:rPr>
          <w:rFonts w:ascii="Arial" w:eastAsia="MS Mincho" w:hAnsi="Arial" w:cs="Arial"/>
        </w:rPr>
        <w:t xml:space="preserve">ní spojený počátek běhu lhůty může nastat </w:t>
      </w:r>
      <w:r w:rsidR="00F1338D" w:rsidRPr="008D0A21">
        <w:rPr>
          <w:rFonts w:ascii="Arial" w:eastAsia="MS Mincho" w:hAnsi="Arial" w:cs="Arial"/>
        </w:rPr>
        <w:t xml:space="preserve">i prostřednictvím </w:t>
      </w:r>
      <w:r w:rsidRPr="008D0A21">
        <w:rPr>
          <w:rFonts w:ascii="Arial" w:eastAsia="MS Mincho" w:hAnsi="Arial" w:cs="Arial"/>
        </w:rPr>
        <w:t>fikce doručení</w:t>
      </w:r>
      <w:r w:rsidR="003036E8" w:rsidRPr="008D0A21">
        <w:rPr>
          <w:rFonts w:ascii="Arial" w:eastAsia="MS Mincho" w:hAnsi="Arial" w:cs="Arial"/>
        </w:rPr>
        <w:t xml:space="preserve">, </w:t>
      </w:r>
      <w:r w:rsidRPr="008D0A21">
        <w:rPr>
          <w:rFonts w:ascii="Arial" w:eastAsia="MS Mincho" w:hAnsi="Arial" w:cs="Arial"/>
        </w:rPr>
        <w:t xml:space="preserve">musí být </w:t>
      </w:r>
      <w:r w:rsidR="003036E8" w:rsidRPr="008D0A21">
        <w:rPr>
          <w:rFonts w:ascii="Arial" w:eastAsia="MS Mincho" w:hAnsi="Arial" w:cs="Arial"/>
        </w:rPr>
        <w:t xml:space="preserve">při stanovení lhůty zohledněna ustanovení </w:t>
      </w:r>
      <w:r w:rsidR="00D43440" w:rsidRPr="008D0A21">
        <w:rPr>
          <w:rFonts w:ascii="Arial" w:eastAsia="MS Mincho" w:hAnsi="Arial" w:cs="Arial"/>
        </w:rPr>
        <w:t>zákona č. 500/2004 Sb., správní řád, ve znění pozdějších předpisů,</w:t>
      </w:r>
      <w:r w:rsidR="003036E8" w:rsidRPr="008D0A21">
        <w:rPr>
          <w:rFonts w:ascii="Arial" w:eastAsia="MS Mincho" w:hAnsi="Arial" w:cs="Arial"/>
        </w:rPr>
        <w:t xml:space="preserve"> o doručování.</w:t>
      </w:r>
      <w:r w:rsidR="00584D16" w:rsidRPr="008D0A21">
        <w:rPr>
          <w:rFonts w:ascii="Arial" w:eastAsia="MS Mincho" w:hAnsi="Arial" w:cs="Arial"/>
        </w:rPr>
        <w:t xml:space="preserve"> </w:t>
      </w:r>
      <w:r w:rsidR="00584D16" w:rsidRPr="008D0A21">
        <w:rPr>
          <w:rFonts w:ascii="Arial" w:eastAsia="MS Mincho" w:hAnsi="Arial" w:cs="Arial"/>
          <w:b/>
          <w:bCs/>
        </w:rPr>
        <w:t xml:space="preserve">Součástí </w:t>
      </w:r>
      <w:r w:rsidR="00F86D59" w:rsidRPr="008D0A21">
        <w:rPr>
          <w:rFonts w:ascii="Arial" w:eastAsia="MS Mincho" w:hAnsi="Arial" w:cs="Arial"/>
          <w:b/>
          <w:bCs/>
        </w:rPr>
        <w:t>výzvy</w:t>
      </w:r>
      <w:r w:rsidR="00584D16" w:rsidRPr="008D0A21">
        <w:rPr>
          <w:rFonts w:ascii="Arial" w:eastAsia="MS Mincho" w:hAnsi="Arial" w:cs="Arial"/>
          <w:b/>
          <w:bCs/>
        </w:rPr>
        <w:t>, kter</w:t>
      </w:r>
      <w:r w:rsidR="00F86D59" w:rsidRPr="008D0A21">
        <w:rPr>
          <w:rFonts w:ascii="Arial" w:eastAsia="MS Mincho" w:hAnsi="Arial" w:cs="Arial"/>
          <w:b/>
          <w:bCs/>
        </w:rPr>
        <w:t>á</w:t>
      </w:r>
      <w:r w:rsidR="00584D16" w:rsidRPr="008D0A21">
        <w:rPr>
          <w:rFonts w:ascii="Arial" w:eastAsia="MS Mincho" w:hAnsi="Arial" w:cs="Arial"/>
          <w:b/>
          <w:bCs/>
        </w:rPr>
        <w:t xml:space="preserve"> obsahuje stanovení lhůty, je</w:t>
      </w:r>
      <w:r w:rsidR="00232D4F">
        <w:rPr>
          <w:rFonts w:ascii="Arial" w:eastAsia="MS Mincho" w:hAnsi="Arial" w:cs="Arial"/>
          <w:b/>
          <w:bCs/>
        </w:rPr>
        <w:t> </w:t>
      </w:r>
      <w:r w:rsidR="00584D16" w:rsidRPr="008D0A21">
        <w:rPr>
          <w:rFonts w:ascii="Arial" w:eastAsia="MS Mincho" w:hAnsi="Arial" w:cs="Arial"/>
          <w:b/>
          <w:bCs/>
        </w:rPr>
        <w:t xml:space="preserve">poučení </w:t>
      </w:r>
      <w:r w:rsidR="00F94FD7" w:rsidRPr="008D0A21">
        <w:rPr>
          <w:rFonts w:ascii="Arial" w:eastAsia="MS Mincho" w:hAnsi="Arial" w:cs="Arial"/>
          <w:b/>
          <w:bCs/>
        </w:rPr>
        <w:t xml:space="preserve">(informace) </w:t>
      </w:r>
      <w:r w:rsidR="00584D16" w:rsidRPr="008D0A21">
        <w:rPr>
          <w:rFonts w:ascii="Arial" w:eastAsia="MS Mincho" w:hAnsi="Arial" w:cs="Arial"/>
          <w:b/>
          <w:bCs/>
        </w:rPr>
        <w:t>o následcích zmeškání lhůty ve smyslu nepřihlédnutí k podkladům po</w:t>
      </w:r>
      <w:r w:rsidR="00663319" w:rsidRPr="008D0A21">
        <w:rPr>
          <w:rFonts w:ascii="Arial" w:eastAsia="MS Mincho" w:hAnsi="Arial" w:cs="Arial"/>
          <w:b/>
          <w:bCs/>
        </w:rPr>
        <w:t> </w:t>
      </w:r>
      <w:r w:rsidR="00584D16" w:rsidRPr="008D0A21">
        <w:rPr>
          <w:rFonts w:ascii="Arial" w:eastAsia="MS Mincho" w:hAnsi="Arial" w:cs="Arial"/>
          <w:b/>
          <w:bCs/>
        </w:rPr>
        <w:t>uplynutí stanovené lhůty</w:t>
      </w:r>
      <w:r w:rsidR="005C1926" w:rsidRPr="008D0A21">
        <w:rPr>
          <w:rFonts w:ascii="Arial" w:eastAsia="MS Mincho" w:hAnsi="Arial" w:cs="Arial"/>
          <w:b/>
          <w:bCs/>
        </w:rPr>
        <w:t xml:space="preserve"> </w:t>
      </w:r>
      <w:r w:rsidR="000A604A" w:rsidRPr="008D0A21">
        <w:rPr>
          <w:rFonts w:ascii="Arial" w:eastAsia="MS Mincho" w:hAnsi="Arial" w:cs="Arial"/>
          <w:b/>
          <w:bCs/>
        </w:rPr>
        <w:t>podle</w:t>
      </w:r>
      <w:r w:rsidR="005C1926" w:rsidRPr="008D0A21">
        <w:rPr>
          <w:rFonts w:ascii="Arial" w:eastAsia="MS Mincho" w:hAnsi="Arial" w:cs="Arial"/>
          <w:b/>
          <w:bCs/>
        </w:rPr>
        <w:t xml:space="preserve"> </w:t>
      </w:r>
      <w:r w:rsidR="00F42ABB" w:rsidRPr="008D0A21">
        <w:rPr>
          <w:rFonts w:ascii="Arial" w:eastAsia="MS Mincho" w:hAnsi="Arial" w:cs="Arial"/>
          <w:b/>
          <w:bCs/>
        </w:rPr>
        <w:t xml:space="preserve">ustanovení </w:t>
      </w:r>
      <w:r w:rsidR="005C1926" w:rsidRPr="008D0A21">
        <w:rPr>
          <w:rFonts w:ascii="Arial" w:eastAsia="MS Mincho" w:hAnsi="Arial" w:cs="Arial"/>
          <w:b/>
          <w:bCs/>
        </w:rPr>
        <w:t>§ 16a odst. 6 ZOPSZ</w:t>
      </w:r>
      <w:r w:rsidR="00584D16" w:rsidRPr="008D0A21">
        <w:rPr>
          <w:rFonts w:ascii="Arial" w:eastAsia="MS Mincho" w:hAnsi="Arial" w:cs="Arial"/>
          <w:b/>
          <w:bCs/>
        </w:rPr>
        <w:t>.</w:t>
      </w:r>
    </w:p>
    <w:p w14:paraId="44FF04B2" w14:textId="77777777" w:rsidR="0021757E" w:rsidRPr="008D0A21" w:rsidRDefault="0021757E" w:rsidP="00626A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57A759B" w14:textId="77777777" w:rsidR="00584D16" w:rsidRPr="008D0A21" w:rsidRDefault="00584D16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  <w:b/>
          <w:bCs/>
        </w:rPr>
      </w:pPr>
    </w:p>
    <w:p w14:paraId="29D8249B" w14:textId="6C7F45F0" w:rsidR="00775E47" w:rsidRPr="008D0A21" w:rsidRDefault="0008320D" w:rsidP="00DF7F56">
      <w:pPr>
        <w:tabs>
          <w:tab w:val="center" w:pos="5670"/>
        </w:tabs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8D0A21">
        <w:rPr>
          <w:rFonts w:ascii="Arial" w:eastAsia="MS Mincho" w:hAnsi="Arial" w:cs="Arial"/>
          <w:b/>
          <w:bCs/>
        </w:rPr>
        <w:t>I.</w:t>
      </w:r>
      <w:r w:rsidR="00F1338D" w:rsidRPr="008D0A21">
        <w:rPr>
          <w:rFonts w:ascii="Arial" w:eastAsia="MS Mincho" w:hAnsi="Arial" w:cs="Arial"/>
          <w:b/>
          <w:bCs/>
        </w:rPr>
        <w:t>IV</w:t>
      </w:r>
      <w:r w:rsidRPr="008D0A21">
        <w:rPr>
          <w:rFonts w:ascii="Arial" w:eastAsia="MS Mincho" w:hAnsi="Arial" w:cs="Arial"/>
          <w:b/>
          <w:bCs/>
        </w:rPr>
        <w:t>.</w:t>
      </w:r>
      <w:r w:rsidR="00F1338D" w:rsidRPr="008D0A21">
        <w:rPr>
          <w:rFonts w:ascii="Arial" w:eastAsia="MS Mincho" w:hAnsi="Arial" w:cs="Arial"/>
          <w:b/>
          <w:bCs/>
        </w:rPr>
        <w:t>II</w:t>
      </w:r>
      <w:r w:rsidRPr="008D0A21">
        <w:rPr>
          <w:rFonts w:ascii="Arial" w:eastAsia="MS Mincho" w:hAnsi="Arial" w:cs="Arial"/>
          <w:b/>
          <w:bCs/>
        </w:rPr>
        <w:t xml:space="preserve"> </w:t>
      </w:r>
      <w:r w:rsidR="00AF0C72" w:rsidRPr="008D0A21">
        <w:rPr>
          <w:rFonts w:ascii="Arial" w:eastAsia="MS Mincho" w:hAnsi="Arial" w:cs="Arial"/>
          <w:b/>
          <w:bCs/>
        </w:rPr>
        <w:t xml:space="preserve">Postup </w:t>
      </w:r>
      <w:r w:rsidR="00806BBC" w:rsidRPr="008D0A21">
        <w:rPr>
          <w:rFonts w:ascii="Arial" w:eastAsia="MS Mincho" w:hAnsi="Arial" w:cs="Arial"/>
          <w:b/>
          <w:bCs/>
        </w:rPr>
        <w:t xml:space="preserve">orgánu sociálního zabezpečení </w:t>
      </w:r>
      <w:r w:rsidR="00DF7F56" w:rsidRPr="008D0A21">
        <w:rPr>
          <w:rFonts w:ascii="Arial" w:eastAsia="MS Mincho" w:hAnsi="Arial" w:cs="Arial"/>
          <w:b/>
          <w:bCs/>
        </w:rPr>
        <w:t xml:space="preserve">při rozhodování o zmeškání </w:t>
      </w:r>
      <w:r w:rsidR="00403672" w:rsidRPr="008D0A21">
        <w:rPr>
          <w:rFonts w:ascii="Arial" w:eastAsia="MS Mincho" w:hAnsi="Arial" w:cs="Arial"/>
          <w:b/>
          <w:bCs/>
        </w:rPr>
        <w:t xml:space="preserve">stanovené </w:t>
      </w:r>
      <w:r w:rsidR="00DF7F56" w:rsidRPr="008D0A21">
        <w:rPr>
          <w:rFonts w:ascii="Arial" w:eastAsia="MS Mincho" w:hAnsi="Arial" w:cs="Arial"/>
          <w:b/>
          <w:bCs/>
        </w:rPr>
        <w:t>lhůty</w:t>
      </w:r>
    </w:p>
    <w:p w14:paraId="5F8A60C9" w14:textId="5AAFEE5D" w:rsidR="00AF0C72" w:rsidRPr="008D0A21" w:rsidRDefault="00AF0C72" w:rsidP="00FA37E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  <w:b/>
          <w:bCs/>
        </w:rPr>
      </w:pPr>
    </w:p>
    <w:p w14:paraId="2A583C7B" w14:textId="16AF4580" w:rsidR="00AF0C72" w:rsidRPr="008D0A21" w:rsidRDefault="00A539E2" w:rsidP="00626A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Pokud posuzovaná </w:t>
      </w:r>
      <w:r w:rsidR="002618D0" w:rsidRPr="008D0A21">
        <w:rPr>
          <w:rFonts w:ascii="Arial" w:eastAsia="MS Mincho" w:hAnsi="Arial" w:cs="Arial"/>
        </w:rPr>
        <w:t xml:space="preserve">fyzická </w:t>
      </w:r>
      <w:r w:rsidRPr="008D0A21">
        <w:rPr>
          <w:rFonts w:ascii="Arial" w:eastAsia="MS Mincho" w:hAnsi="Arial" w:cs="Arial"/>
        </w:rPr>
        <w:t xml:space="preserve">osoba </w:t>
      </w:r>
      <w:r w:rsidRPr="008D0A21">
        <w:rPr>
          <w:rFonts w:ascii="Arial" w:eastAsia="MS Mincho" w:hAnsi="Arial" w:cs="Arial"/>
          <w:b/>
          <w:bCs/>
        </w:rPr>
        <w:t xml:space="preserve">před </w:t>
      </w:r>
      <w:r w:rsidR="00C703C2" w:rsidRPr="008D0A21">
        <w:rPr>
          <w:rFonts w:ascii="Arial" w:eastAsia="MS Mincho" w:hAnsi="Arial" w:cs="Arial"/>
          <w:b/>
          <w:bCs/>
        </w:rPr>
        <w:t xml:space="preserve">nebo po </w:t>
      </w:r>
      <w:r w:rsidRPr="008D0A21">
        <w:rPr>
          <w:rFonts w:ascii="Arial" w:eastAsia="MS Mincho" w:hAnsi="Arial" w:cs="Arial"/>
          <w:b/>
          <w:bCs/>
        </w:rPr>
        <w:t>uplynutí stanovené lhůty</w:t>
      </w:r>
      <w:r w:rsidR="00C703C2" w:rsidRPr="008D0A21">
        <w:rPr>
          <w:rFonts w:ascii="Arial" w:eastAsia="MS Mincho" w:hAnsi="Arial" w:cs="Arial"/>
          <w:b/>
          <w:bCs/>
        </w:rPr>
        <w:t>, nejpozději však do doby vypracování posudku</w:t>
      </w:r>
      <w:r w:rsidR="00C703C2" w:rsidRPr="008D0A21">
        <w:rPr>
          <w:rFonts w:ascii="Arial" w:eastAsia="MS Mincho" w:hAnsi="Arial" w:cs="Arial"/>
        </w:rPr>
        <w:t>,</w:t>
      </w:r>
      <w:r w:rsidRPr="008D0A21">
        <w:rPr>
          <w:rFonts w:ascii="Arial" w:eastAsia="MS Mincho" w:hAnsi="Arial" w:cs="Arial"/>
        </w:rPr>
        <w:t xml:space="preserve"> </w:t>
      </w:r>
      <w:r w:rsidR="007D25BE" w:rsidRPr="008D0A21">
        <w:rPr>
          <w:rFonts w:ascii="Arial" w:eastAsia="MS Mincho" w:hAnsi="Arial" w:cs="Arial"/>
        </w:rPr>
        <w:t>dodá nový podklad</w:t>
      </w:r>
      <w:r w:rsidR="00E06F17" w:rsidRPr="008D0A21">
        <w:rPr>
          <w:rFonts w:ascii="Arial" w:eastAsia="MS Mincho" w:hAnsi="Arial" w:cs="Arial"/>
        </w:rPr>
        <w:t xml:space="preserve"> (podklad samotný, případně podklad s požádáním o prominutí zmeškání lhůty)</w:t>
      </w:r>
      <w:r w:rsidR="003D35DE" w:rsidRPr="008D0A21">
        <w:rPr>
          <w:rFonts w:ascii="Arial" w:eastAsia="MS Mincho" w:hAnsi="Arial" w:cs="Arial"/>
        </w:rPr>
        <w:t xml:space="preserve">, </w:t>
      </w:r>
      <w:r w:rsidR="007D25BE" w:rsidRPr="008D0A21">
        <w:rPr>
          <w:rFonts w:ascii="Arial" w:eastAsia="MS Mincho" w:hAnsi="Arial" w:cs="Arial"/>
        </w:rPr>
        <w:t xml:space="preserve">příp. jen </w:t>
      </w:r>
      <w:r w:rsidRPr="008D0A21">
        <w:rPr>
          <w:rFonts w:ascii="Arial" w:eastAsia="MS Mincho" w:hAnsi="Arial" w:cs="Arial"/>
          <w:b/>
          <w:bCs/>
        </w:rPr>
        <w:t>sdělí</w:t>
      </w:r>
      <w:r w:rsidRPr="008D0A21">
        <w:rPr>
          <w:rFonts w:ascii="Arial" w:eastAsia="MS Mincho" w:hAnsi="Arial" w:cs="Arial"/>
        </w:rPr>
        <w:t xml:space="preserve"> orgánu sociálního zabezpečení</w:t>
      </w:r>
      <w:r w:rsidR="007D25BE" w:rsidRPr="008D0A21">
        <w:rPr>
          <w:rFonts w:ascii="Arial" w:eastAsia="MS Mincho" w:hAnsi="Arial" w:cs="Arial"/>
        </w:rPr>
        <w:t xml:space="preserve">, </w:t>
      </w:r>
      <w:r w:rsidRPr="008D0A21">
        <w:rPr>
          <w:rFonts w:ascii="Arial" w:eastAsia="MS Mincho" w:hAnsi="Arial" w:cs="Arial"/>
          <w:b/>
          <w:bCs/>
        </w:rPr>
        <w:t xml:space="preserve">že s ohledem na plánované </w:t>
      </w:r>
      <w:r w:rsidR="00224BB2" w:rsidRPr="008D0A21">
        <w:rPr>
          <w:rFonts w:ascii="Arial" w:eastAsia="MS Mincho" w:hAnsi="Arial" w:cs="Arial"/>
          <w:b/>
          <w:bCs/>
        </w:rPr>
        <w:t xml:space="preserve">lékařské </w:t>
      </w:r>
      <w:r w:rsidRPr="008D0A21">
        <w:rPr>
          <w:rFonts w:ascii="Arial" w:eastAsia="MS Mincho" w:hAnsi="Arial" w:cs="Arial"/>
          <w:b/>
          <w:bCs/>
        </w:rPr>
        <w:t xml:space="preserve">vyšetření </w:t>
      </w:r>
      <w:r w:rsidR="00224BB2" w:rsidRPr="008D0A21">
        <w:rPr>
          <w:rFonts w:ascii="Arial" w:eastAsia="MS Mincho" w:hAnsi="Arial" w:cs="Arial"/>
          <w:b/>
          <w:bCs/>
        </w:rPr>
        <w:t>zpravidla komplexního nebo cíleného charakteru</w:t>
      </w:r>
      <w:r w:rsidR="00224BB2" w:rsidRPr="008D0A21">
        <w:rPr>
          <w:rFonts w:ascii="Arial" w:eastAsia="MS Mincho" w:hAnsi="Arial" w:cs="Arial"/>
        </w:rPr>
        <w:t xml:space="preserve"> </w:t>
      </w:r>
      <w:r w:rsidRPr="008D0A21">
        <w:rPr>
          <w:rFonts w:ascii="Arial" w:eastAsia="MS Mincho" w:hAnsi="Arial" w:cs="Arial"/>
          <w:b/>
          <w:bCs/>
        </w:rPr>
        <w:t>nemůže stanovenou lhůtu dodržet</w:t>
      </w:r>
      <w:r w:rsidRPr="008D0A21">
        <w:rPr>
          <w:rFonts w:ascii="Arial" w:eastAsia="MS Mincho" w:hAnsi="Arial" w:cs="Arial"/>
        </w:rPr>
        <w:t xml:space="preserve">, </w:t>
      </w:r>
      <w:r w:rsidR="00B7431C" w:rsidRPr="008D0A21">
        <w:rPr>
          <w:rFonts w:ascii="Arial" w:eastAsia="MS Mincho" w:hAnsi="Arial" w:cs="Arial"/>
        </w:rPr>
        <w:t>orgán sociálního zabezpečení vyhodnotí</w:t>
      </w:r>
      <w:r w:rsidRPr="008D0A21">
        <w:rPr>
          <w:rFonts w:ascii="Arial" w:eastAsia="MS Mincho" w:hAnsi="Arial" w:cs="Arial"/>
        </w:rPr>
        <w:t xml:space="preserve">, zda se z posudkově medicínského hlediska </w:t>
      </w:r>
      <w:r w:rsidR="00A42D69" w:rsidRPr="008D0A21">
        <w:rPr>
          <w:rFonts w:ascii="Arial" w:eastAsia="MS Mincho" w:hAnsi="Arial" w:cs="Arial"/>
        </w:rPr>
        <w:t xml:space="preserve">jedná nebo </w:t>
      </w:r>
      <w:r w:rsidR="00F473A3" w:rsidRPr="008D0A21">
        <w:rPr>
          <w:rFonts w:ascii="Arial" w:eastAsia="MS Mincho" w:hAnsi="Arial" w:cs="Arial"/>
        </w:rPr>
        <w:t xml:space="preserve">může jednat </w:t>
      </w:r>
      <w:r w:rsidRPr="008D0A21">
        <w:rPr>
          <w:rFonts w:ascii="Arial" w:eastAsia="MS Mincho" w:hAnsi="Arial" w:cs="Arial"/>
        </w:rPr>
        <w:t xml:space="preserve">o </w:t>
      </w:r>
      <w:r w:rsidRPr="008D0A21">
        <w:rPr>
          <w:rFonts w:ascii="Arial" w:eastAsia="MS Mincho" w:hAnsi="Arial" w:cs="Arial"/>
          <w:b/>
          <w:bCs/>
        </w:rPr>
        <w:t>významný</w:t>
      </w:r>
      <w:r w:rsidRPr="008D0A21">
        <w:rPr>
          <w:rFonts w:ascii="Arial" w:eastAsia="MS Mincho" w:hAnsi="Arial" w:cs="Arial"/>
        </w:rPr>
        <w:t xml:space="preserve"> podklad a zda absenci </w:t>
      </w:r>
      <w:r w:rsidR="00F473A3" w:rsidRPr="008D0A21">
        <w:rPr>
          <w:rFonts w:ascii="Arial" w:eastAsia="MS Mincho" w:hAnsi="Arial" w:cs="Arial"/>
        </w:rPr>
        <w:t xml:space="preserve">takovéhoto </w:t>
      </w:r>
      <w:r w:rsidRPr="008D0A21">
        <w:rPr>
          <w:rFonts w:ascii="Arial" w:eastAsia="MS Mincho" w:hAnsi="Arial" w:cs="Arial"/>
        </w:rPr>
        <w:t xml:space="preserve">podkladu </w:t>
      </w:r>
      <w:r w:rsidR="00224BB2" w:rsidRPr="008D0A21">
        <w:rPr>
          <w:rFonts w:ascii="Arial" w:eastAsia="MS Mincho" w:hAnsi="Arial" w:cs="Arial"/>
        </w:rPr>
        <w:t xml:space="preserve">je možné </w:t>
      </w:r>
      <w:r w:rsidRPr="008D0A21">
        <w:rPr>
          <w:rFonts w:ascii="Arial" w:eastAsia="MS Mincho" w:hAnsi="Arial" w:cs="Arial"/>
        </w:rPr>
        <w:t>nahradit již existujícím podkladem</w:t>
      </w:r>
      <w:r w:rsidR="00EF027B" w:rsidRPr="008D0A21">
        <w:rPr>
          <w:rFonts w:ascii="Arial" w:eastAsia="MS Mincho" w:hAnsi="Arial" w:cs="Arial"/>
        </w:rPr>
        <w:t xml:space="preserve"> nebo vlastním vyšetřením</w:t>
      </w:r>
      <w:r w:rsidR="00C703C2" w:rsidRPr="008D0A21">
        <w:rPr>
          <w:rFonts w:ascii="Arial" w:eastAsia="MS Mincho" w:hAnsi="Arial" w:cs="Arial"/>
        </w:rPr>
        <w:t>, příp.</w:t>
      </w:r>
      <w:r w:rsidR="00232D4F">
        <w:rPr>
          <w:rFonts w:ascii="Arial" w:eastAsia="MS Mincho" w:hAnsi="Arial" w:cs="Arial"/>
        </w:rPr>
        <w:t> </w:t>
      </w:r>
      <w:r w:rsidR="00C703C2" w:rsidRPr="008D0A21">
        <w:rPr>
          <w:rFonts w:ascii="Arial" w:eastAsia="MS Mincho" w:hAnsi="Arial" w:cs="Arial"/>
        </w:rPr>
        <w:t xml:space="preserve">zda je zmeškání stanovené lhůty zapříčiněno objektivními důvody </w:t>
      </w:r>
      <w:r w:rsidR="00C91515">
        <w:rPr>
          <w:rFonts w:ascii="Arial" w:eastAsia="MS Mincho" w:hAnsi="Arial" w:cs="Arial"/>
        </w:rPr>
        <w:br/>
      </w:r>
      <w:r w:rsidR="00C703C2" w:rsidRPr="008D0A21">
        <w:rPr>
          <w:rFonts w:ascii="Arial" w:eastAsia="MS Mincho" w:hAnsi="Arial" w:cs="Arial"/>
        </w:rPr>
        <w:t xml:space="preserve">(např. hospitalizace, dlouhá čekací doba na </w:t>
      </w:r>
      <w:r w:rsidR="00A42D69" w:rsidRPr="008D0A21">
        <w:rPr>
          <w:rFonts w:ascii="Arial" w:eastAsia="MS Mincho" w:hAnsi="Arial" w:cs="Arial"/>
        </w:rPr>
        <w:t xml:space="preserve">specializované </w:t>
      </w:r>
      <w:r w:rsidR="00C703C2" w:rsidRPr="008D0A21">
        <w:rPr>
          <w:rFonts w:ascii="Arial" w:eastAsia="MS Mincho" w:hAnsi="Arial" w:cs="Arial"/>
        </w:rPr>
        <w:t>vyšetření atp.)</w:t>
      </w:r>
      <w:r w:rsidRPr="008D0A21">
        <w:rPr>
          <w:rFonts w:ascii="Arial" w:eastAsia="MS Mincho" w:hAnsi="Arial" w:cs="Arial"/>
        </w:rPr>
        <w:t>.</w:t>
      </w:r>
      <w:r w:rsidR="0044107B" w:rsidRPr="008D0A21">
        <w:rPr>
          <w:rFonts w:ascii="Arial" w:eastAsia="MS Mincho" w:hAnsi="Arial" w:cs="Arial"/>
        </w:rPr>
        <w:t xml:space="preserve"> </w:t>
      </w:r>
      <w:r w:rsidR="00C91515">
        <w:rPr>
          <w:rFonts w:ascii="Arial" w:eastAsia="MS Mincho" w:hAnsi="Arial" w:cs="Arial"/>
        </w:rPr>
        <w:br/>
      </w:r>
      <w:r w:rsidR="00BE5ACC" w:rsidRPr="008D0A21">
        <w:rPr>
          <w:rFonts w:ascii="Arial" w:eastAsia="MS Mincho" w:hAnsi="Arial" w:cs="Arial"/>
        </w:rPr>
        <w:t xml:space="preserve">Současně </w:t>
      </w:r>
      <w:r w:rsidR="00A42D69" w:rsidRPr="008D0A21">
        <w:rPr>
          <w:rFonts w:ascii="Arial" w:eastAsia="MS Mincho" w:hAnsi="Arial" w:cs="Arial"/>
        </w:rPr>
        <w:t xml:space="preserve">také </w:t>
      </w:r>
      <w:r w:rsidR="00BE5ACC" w:rsidRPr="008D0A21">
        <w:rPr>
          <w:rFonts w:ascii="Arial" w:eastAsia="MS Mincho" w:hAnsi="Arial" w:cs="Arial"/>
        </w:rPr>
        <w:t>vyhodnotí, zda by</w:t>
      </w:r>
      <w:r w:rsidR="007D25BE" w:rsidRPr="008D0A21">
        <w:rPr>
          <w:rFonts w:ascii="Arial" w:eastAsia="MS Mincho" w:hAnsi="Arial" w:cs="Arial"/>
        </w:rPr>
        <w:t xml:space="preserve"> </w:t>
      </w:r>
      <w:r w:rsidR="00BE5ACC" w:rsidRPr="008D0A21">
        <w:rPr>
          <w:rFonts w:ascii="Arial" w:eastAsia="MS Mincho" w:hAnsi="Arial" w:cs="Arial"/>
        </w:rPr>
        <w:t>v případě vyčkání na</w:t>
      </w:r>
      <w:r w:rsidR="00663319" w:rsidRPr="008D0A21">
        <w:rPr>
          <w:rFonts w:ascii="Arial" w:eastAsia="MS Mincho" w:hAnsi="Arial" w:cs="Arial"/>
        </w:rPr>
        <w:t> </w:t>
      </w:r>
      <w:r w:rsidR="00BE5ACC" w:rsidRPr="008D0A21">
        <w:rPr>
          <w:rFonts w:ascii="Arial" w:eastAsia="MS Mincho" w:hAnsi="Arial" w:cs="Arial"/>
        </w:rPr>
        <w:t xml:space="preserve">doložení </w:t>
      </w:r>
      <w:r w:rsidR="00F473A3" w:rsidRPr="008D0A21">
        <w:rPr>
          <w:rFonts w:ascii="Arial" w:eastAsia="MS Mincho" w:hAnsi="Arial" w:cs="Arial"/>
        </w:rPr>
        <w:t xml:space="preserve">nového </w:t>
      </w:r>
      <w:r w:rsidR="00BE5ACC" w:rsidRPr="008D0A21">
        <w:rPr>
          <w:rFonts w:ascii="Arial" w:eastAsia="MS Mincho" w:hAnsi="Arial" w:cs="Arial"/>
        </w:rPr>
        <w:t xml:space="preserve">podkladu </w:t>
      </w:r>
      <w:r w:rsidR="00A42D69" w:rsidRPr="008D0A21">
        <w:rPr>
          <w:rFonts w:ascii="Arial" w:eastAsia="MS Mincho" w:hAnsi="Arial" w:cs="Arial"/>
        </w:rPr>
        <w:t xml:space="preserve">mohlo dojít </w:t>
      </w:r>
      <w:r w:rsidR="000D0DCD" w:rsidRPr="008D0A21">
        <w:rPr>
          <w:rFonts w:ascii="Arial" w:eastAsia="MS Mincho" w:hAnsi="Arial" w:cs="Arial"/>
        </w:rPr>
        <w:t>k</w:t>
      </w:r>
      <w:r w:rsidR="00232D4F">
        <w:rPr>
          <w:rFonts w:ascii="Arial" w:eastAsia="MS Mincho" w:hAnsi="Arial" w:cs="Arial"/>
        </w:rPr>
        <w:t> </w:t>
      </w:r>
      <w:r w:rsidR="00BE5ACC" w:rsidRPr="008D0A21">
        <w:rPr>
          <w:rFonts w:ascii="Arial" w:eastAsia="MS Mincho" w:hAnsi="Arial" w:cs="Arial"/>
        </w:rPr>
        <w:t>neúměrné</w:t>
      </w:r>
      <w:r w:rsidR="000D0DCD" w:rsidRPr="008D0A21">
        <w:rPr>
          <w:rFonts w:ascii="Arial" w:eastAsia="MS Mincho" w:hAnsi="Arial" w:cs="Arial"/>
        </w:rPr>
        <w:t>mu</w:t>
      </w:r>
      <w:r w:rsidR="00BE5ACC" w:rsidRPr="008D0A21">
        <w:rPr>
          <w:rFonts w:ascii="Arial" w:eastAsia="MS Mincho" w:hAnsi="Arial" w:cs="Arial"/>
        </w:rPr>
        <w:t xml:space="preserve"> prodloužení </w:t>
      </w:r>
      <w:r w:rsidR="00B622C5" w:rsidRPr="008D0A21">
        <w:rPr>
          <w:rFonts w:ascii="Arial" w:eastAsia="MS Mincho" w:hAnsi="Arial" w:cs="Arial"/>
        </w:rPr>
        <w:t>posuzování zdravotního stavu</w:t>
      </w:r>
      <w:r w:rsidR="00BE30B5" w:rsidRPr="008D0A21">
        <w:rPr>
          <w:rFonts w:ascii="Arial" w:eastAsia="MS Mincho" w:hAnsi="Arial" w:cs="Arial"/>
        </w:rPr>
        <w:t>.</w:t>
      </w:r>
    </w:p>
    <w:p w14:paraId="0CBBA6D2" w14:textId="15FB7BDE" w:rsidR="00494471" w:rsidRPr="008D0A21" w:rsidRDefault="00494471" w:rsidP="00806BBC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28274E27" w14:textId="0E369748" w:rsidR="00BA5C1D" w:rsidRPr="008D0A21" w:rsidRDefault="00A42D69" w:rsidP="00806BBC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>Po</w:t>
      </w:r>
      <w:r w:rsidR="00446236" w:rsidRPr="008D0A21">
        <w:rPr>
          <w:rFonts w:ascii="Arial" w:eastAsia="MS Mincho" w:hAnsi="Arial" w:cs="Arial"/>
        </w:rPr>
        <w:t xml:space="preserve"> vyhodnocení orgán sociálního zabezpečení</w:t>
      </w:r>
      <w:r w:rsidR="007F19C4" w:rsidRPr="008D0A21">
        <w:rPr>
          <w:rFonts w:ascii="Arial" w:eastAsia="MS Mincho" w:hAnsi="Arial" w:cs="Arial"/>
        </w:rPr>
        <w:t xml:space="preserve"> vydá</w:t>
      </w:r>
      <w:r w:rsidR="00F94FD7" w:rsidRPr="008D0A21">
        <w:rPr>
          <w:rFonts w:ascii="Arial" w:eastAsia="MS Mincho" w:hAnsi="Arial" w:cs="Arial"/>
        </w:rPr>
        <w:t>:</w:t>
      </w:r>
    </w:p>
    <w:p w14:paraId="6F4BF640" w14:textId="77777777" w:rsidR="00446236" w:rsidRPr="008D0A21" w:rsidRDefault="00446236" w:rsidP="00806BBC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3DA874A4" w14:textId="5D09EDF4" w:rsidR="00403672" w:rsidRPr="008D0A21" w:rsidRDefault="00353684" w:rsidP="00446236">
      <w:pPr>
        <w:pStyle w:val="Odstavecseseznamem"/>
        <w:numPr>
          <w:ilvl w:val="0"/>
          <w:numId w:val="29"/>
        </w:num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  <w:b/>
          <w:bCs/>
        </w:rPr>
        <w:t>usnesení</w:t>
      </w:r>
      <w:r w:rsidR="00F94FD7" w:rsidRPr="008D0A21">
        <w:rPr>
          <w:rStyle w:val="Znakapoznpodarou"/>
          <w:rFonts w:ascii="Arial" w:eastAsia="MS Mincho" w:hAnsi="Arial" w:cs="Arial"/>
        </w:rPr>
        <w:footnoteReference w:id="5"/>
      </w:r>
      <w:r w:rsidR="00446236" w:rsidRPr="008D0A21">
        <w:rPr>
          <w:rFonts w:ascii="Arial" w:eastAsia="MS Mincho" w:hAnsi="Arial" w:cs="Arial"/>
        </w:rPr>
        <w:t xml:space="preserve">, kterým </w:t>
      </w:r>
      <w:r w:rsidR="00446236" w:rsidRPr="008D0A21">
        <w:rPr>
          <w:rFonts w:ascii="Arial" w:eastAsia="MS Mincho" w:hAnsi="Arial" w:cs="Arial"/>
          <w:b/>
          <w:bCs/>
        </w:rPr>
        <w:t>se promíjí zmeškání lhůty</w:t>
      </w:r>
      <w:r w:rsidR="00446236" w:rsidRPr="008D0A21">
        <w:rPr>
          <w:rFonts w:ascii="Arial" w:eastAsia="MS Mincho" w:hAnsi="Arial" w:cs="Arial"/>
        </w:rPr>
        <w:t xml:space="preserve"> k předložení podkladů ve</w:t>
      </w:r>
      <w:r w:rsidR="00943F36" w:rsidRPr="008D0A21">
        <w:rPr>
          <w:rFonts w:ascii="Arial" w:eastAsia="MS Mincho" w:hAnsi="Arial" w:cs="Arial"/>
        </w:rPr>
        <w:t> </w:t>
      </w:r>
      <w:r w:rsidR="00446236" w:rsidRPr="008D0A21">
        <w:rPr>
          <w:rFonts w:ascii="Arial" w:eastAsia="MS Mincho" w:hAnsi="Arial" w:cs="Arial"/>
        </w:rPr>
        <w:t>smyslu ustanovení § 16a odst. 6 ZOPSZ</w:t>
      </w:r>
      <w:r w:rsidR="003D35DE" w:rsidRPr="008D0A21">
        <w:rPr>
          <w:rFonts w:ascii="Arial" w:eastAsia="MS Mincho" w:hAnsi="Arial" w:cs="Arial"/>
        </w:rPr>
        <w:t xml:space="preserve">, </w:t>
      </w:r>
      <w:r w:rsidR="003D35DE" w:rsidRPr="008D0A21">
        <w:rPr>
          <w:rFonts w:ascii="Arial" w:eastAsia="MS Mincho" w:hAnsi="Arial" w:cs="Arial"/>
          <w:b/>
          <w:bCs/>
        </w:rPr>
        <w:t xml:space="preserve">z důvodu </w:t>
      </w:r>
      <w:r w:rsidR="00396A0A" w:rsidRPr="008D0A21">
        <w:rPr>
          <w:rFonts w:ascii="Arial" w:eastAsia="MS Mincho" w:hAnsi="Arial" w:cs="Arial"/>
          <w:b/>
          <w:bCs/>
        </w:rPr>
        <w:t>dod</w:t>
      </w:r>
      <w:r w:rsidR="00F94FD7" w:rsidRPr="008D0A21">
        <w:rPr>
          <w:rFonts w:ascii="Arial" w:eastAsia="MS Mincho" w:hAnsi="Arial" w:cs="Arial"/>
          <w:b/>
          <w:bCs/>
        </w:rPr>
        <w:t>ání</w:t>
      </w:r>
      <w:r w:rsidR="00396A0A" w:rsidRPr="008D0A21">
        <w:rPr>
          <w:rFonts w:ascii="Arial" w:eastAsia="MS Mincho" w:hAnsi="Arial" w:cs="Arial"/>
          <w:b/>
          <w:bCs/>
        </w:rPr>
        <w:t xml:space="preserve"> nového (</w:t>
      </w:r>
      <w:r w:rsidR="000B4D98" w:rsidRPr="008D0A21">
        <w:rPr>
          <w:rFonts w:ascii="Arial" w:eastAsia="MS Mincho" w:hAnsi="Arial" w:cs="Arial"/>
          <w:b/>
          <w:bCs/>
        </w:rPr>
        <w:t xml:space="preserve">posudkově </w:t>
      </w:r>
      <w:r w:rsidR="00396A0A" w:rsidRPr="008D0A21">
        <w:rPr>
          <w:rFonts w:ascii="Arial" w:eastAsia="MS Mincho" w:hAnsi="Arial" w:cs="Arial"/>
          <w:b/>
          <w:bCs/>
        </w:rPr>
        <w:t>významného)</w:t>
      </w:r>
      <w:r w:rsidR="003D35DE" w:rsidRPr="008D0A21">
        <w:rPr>
          <w:rFonts w:ascii="Arial" w:eastAsia="MS Mincho" w:hAnsi="Arial" w:cs="Arial"/>
          <w:b/>
          <w:bCs/>
        </w:rPr>
        <w:t xml:space="preserve"> podkladu</w:t>
      </w:r>
      <w:r w:rsidR="00446236" w:rsidRPr="008D0A21">
        <w:rPr>
          <w:rFonts w:ascii="Arial" w:eastAsia="MS Mincho" w:hAnsi="Arial" w:cs="Arial"/>
        </w:rPr>
        <w:t xml:space="preserve">. </w:t>
      </w:r>
      <w:r w:rsidR="00F94FD7" w:rsidRPr="008D0A21">
        <w:rPr>
          <w:rFonts w:ascii="Arial" w:eastAsia="MS Mincho" w:hAnsi="Arial" w:cs="Arial"/>
        </w:rPr>
        <w:t xml:space="preserve">Mimo výrok samotný a jeho odůvodnění obsahuje usnesení také </w:t>
      </w:r>
      <w:r w:rsidR="00446236" w:rsidRPr="008D0A21">
        <w:rPr>
          <w:rFonts w:ascii="Arial" w:eastAsia="MS Mincho" w:hAnsi="Arial" w:cs="Arial"/>
        </w:rPr>
        <w:t>poučení o nepřípustnosti odvolání a vyloučení ze</w:t>
      </w:r>
      <w:r w:rsidR="00232D4F">
        <w:rPr>
          <w:rFonts w:ascii="Arial" w:eastAsia="MS Mincho" w:hAnsi="Arial" w:cs="Arial"/>
        </w:rPr>
        <w:t> </w:t>
      </w:r>
      <w:r w:rsidR="00446236" w:rsidRPr="008D0A21">
        <w:rPr>
          <w:rFonts w:ascii="Arial" w:eastAsia="MS Mincho" w:hAnsi="Arial" w:cs="Arial"/>
        </w:rPr>
        <w:t xml:space="preserve">soudního přezkumu s odkazem na ustanovení § 16a odst. 6 ZOPSZ. </w:t>
      </w:r>
      <w:r w:rsidR="008500E5" w:rsidRPr="008D0A21">
        <w:rPr>
          <w:rFonts w:ascii="Arial" w:eastAsia="MS Mincho" w:hAnsi="Arial" w:cs="Arial"/>
        </w:rPr>
        <w:br/>
      </w:r>
      <w:r w:rsidR="00446236" w:rsidRPr="008D0A21">
        <w:rPr>
          <w:rFonts w:ascii="Arial" w:eastAsia="MS Mincho" w:hAnsi="Arial" w:cs="Arial"/>
          <w:b/>
          <w:bCs/>
        </w:rPr>
        <w:t xml:space="preserve">Toto </w:t>
      </w:r>
      <w:r w:rsidRPr="008D0A21">
        <w:rPr>
          <w:rFonts w:ascii="Arial" w:eastAsia="MS Mincho" w:hAnsi="Arial" w:cs="Arial"/>
          <w:b/>
          <w:bCs/>
        </w:rPr>
        <w:t xml:space="preserve">usnesení </w:t>
      </w:r>
      <w:r w:rsidR="00446236" w:rsidRPr="008D0A21">
        <w:rPr>
          <w:rFonts w:ascii="Arial" w:eastAsia="MS Mincho" w:hAnsi="Arial" w:cs="Arial"/>
          <w:b/>
          <w:bCs/>
        </w:rPr>
        <w:t xml:space="preserve">se zasílá posuzované </w:t>
      </w:r>
      <w:r w:rsidR="00D43440" w:rsidRPr="008D0A21">
        <w:rPr>
          <w:rFonts w:ascii="Arial" w:eastAsia="MS Mincho" w:hAnsi="Arial" w:cs="Arial"/>
          <w:b/>
          <w:bCs/>
        </w:rPr>
        <w:t xml:space="preserve">fyzické </w:t>
      </w:r>
      <w:r w:rsidR="00446236" w:rsidRPr="008D0A21">
        <w:rPr>
          <w:rFonts w:ascii="Arial" w:eastAsia="MS Mincho" w:hAnsi="Arial" w:cs="Arial"/>
          <w:b/>
          <w:bCs/>
        </w:rPr>
        <w:t>osobě a</w:t>
      </w:r>
      <w:r w:rsidR="00232D4F">
        <w:rPr>
          <w:rFonts w:ascii="Arial" w:eastAsia="MS Mincho" w:hAnsi="Arial" w:cs="Arial"/>
          <w:b/>
          <w:bCs/>
        </w:rPr>
        <w:t> </w:t>
      </w:r>
      <w:r w:rsidR="008771F4">
        <w:rPr>
          <w:rFonts w:ascii="Arial" w:eastAsia="MS Mincho" w:hAnsi="Arial" w:cs="Arial"/>
          <w:b/>
          <w:bCs/>
        </w:rPr>
        <w:t>současně</w:t>
      </w:r>
      <w:r w:rsidR="008771F4" w:rsidRPr="008D0A21">
        <w:rPr>
          <w:rFonts w:ascii="Arial" w:eastAsia="MS Mincho" w:hAnsi="Arial" w:cs="Arial"/>
          <w:b/>
          <w:bCs/>
        </w:rPr>
        <w:t xml:space="preserve"> </w:t>
      </w:r>
      <w:r w:rsidR="00446236" w:rsidRPr="008D0A21">
        <w:rPr>
          <w:rFonts w:ascii="Arial" w:eastAsia="MS Mincho" w:hAnsi="Arial" w:cs="Arial"/>
          <w:b/>
          <w:bCs/>
        </w:rPr>
        <w:t>v kopii zadavateli posudku</w:t>
      </w:r>
      <w:r w:rsidR="00EF027B" w:rsidRPr="008D0A21">
        <w:rPr>
          <w:rFonts w:ascii="Arial" w:eastAsia="MS Mincho" w:hAnsi="Arial" w:cs="Arial"/>
          <w:b/>
          <w:bCs/>
        </w:rPr>
        <w:t xml:space="preserve"> společně s vypracovaným posudkem</w:t>
      </w:r>
      <w:r w:rsidR="00403672" w:rsidRPr="008D0A21">
        <w:rPr>
          <w:rFonts w:ascii="Arial" w:eastAsia="MS Mincho" w:hAnsi="Arial" w:cs="Arial"/>
        </w:rPr>
        <w:t xml:space="preserve">, </w:t>
      </w:r>
      <w:r w:rsidR="00C91515">
        <w:rPr>
          <w:rFonts w:ascii="Arial" w:eastAsia="MS Mincho" w:hAnsi="Arial" w:cs="Arial"/>
        </w:rPr>
        <w:br/>
      </w:r>
      <w:r w:rsidR="007F19C4" w:rsidRPr="008D0A21">
        <w:rPr>
          <w:rFonts w:ascii="Arial" w:eastAsia="MS Mincho" w:hAnsi="Arial" w:cs="Arial"/>
        </w:rPr>
        <w:t xml:space="preserve">pokud </w:t>
      </w:r>
      <w:r w:rsidR="000B4D98" w:rsidRPr="008D0A21">
        <w:rPr>
          <w:rFonts w:ascii="Arial" w:eastAsia="MS Mincho" w:hAnsi="Arial" w:cs="Arial"/>
        </w:rPr>
        <w:t xml:space="preserve">se nejedná </w:t>
      </w:r>
      <w:r w:rsidR="00403672" w:rsidRPr="008D0A21">
        <w:rPr>
          <w:rFonts w:ascii="Arial" w:eastAsia="MS Mincho" w:hAnsi="Arial" w:cs="Arial"/>
        </w:rPr>
        <w:t>o postup dle písm. b)</w:t>
      </w:r>
      <w:r w:rsidR="003D35DE" w:rsidRPr="008D0A21">
        <w:rPr>
          <w:rFonts w:ascii="Arial" w:eastAsia="MS Mincho" w:hAnsi="Arial" w:cs="Arial"/>
        </w:rPr>
        <w:t>.</w:t>
      </w:r>
    </w:p>
    <w:p w14:paraId="277EBD05" w14:textId="77777777" w:rsidR="00FB45AE" w:rsidRPr="008D0A21" w:rsidRDefault="00FB45AE" w:rsidP="00FB45AE">
      <w:pPr>
        <w:pStyle w:val="Odstavecseseznamem"/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6F1F346A" w14:textId="063E629E" w:rsidR="00403672" w:rsidRPr="00232D4F" w:rsidRDefault="00353684" w:rsidP="00232D4F">
      <w:pPr>
        <w:pStyle w:val="Odstavecseseznamem"/>
        <w:numPr>
          <w:ilvl w:val="0"/>
          <w:numId w:val="29"/>
        </w:num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  <w:b/>
          <w:bCs/>
        </w:rPr>
        <w:t>usnesení</w:t>
      </w:r>
      <w:r w:rsidR="00403672" w:rsidRPr="008D0A21">
        <w:rPr>
          <w:rFonts w:ascii="Arial" w:eastAsia="MS Mincho" w:hAnsi="Arial" w:cs="Arial"/>
          <w:b/>
          <w:bCs/>
        </w:rPr>
        <w:t>,</w:t>
      </w:r>
      <w:r w:rsidR="00403672" w:rsidRPr="008D0A21">
        <w:rPr>
          <w:rFonts w:ascii="Arial" w:eastAsia="MS Mincho" w:hAnsi="Arial" w:cs="Arial"/>
        </w:rPr>
        <w:t xml:space="preserve"> kterým </w:t>
      </w:r>
      <w:r w:rsidR="00403672" w:rsidRPr="008D0A21">
        <w:rPr>
          <w:rFonts w:ascii="Arial" w:eastAsia="MS Mincho" w:hAnsi="Arial" w:cs="Arial"/>
          <w:b/>
          <w:bCs/>
        </w:rPr>
        <w:t>se promíjí zmeškání lhůty</w:t>
      </w:r>
      <w:r w:rsidR="00403672" w:rsidRPr="008D0A21">
        <w:rPr>
          <w:rFonts w:ascii="Arial" w:eastAsia="MS Mincho" w:hAnsi="Arial" w:cs="Arial"/>
        </w:rPr>
        <w:t xml:space="preserve"> k předložení podkladů ve smyslu ustanovení § 16a odst. 6 ZOPSZ, </w:t>
      </w:r>
      <w:r w:rsidR="00403672" w:rsidRPr="008D0A21">
        <w:rPr>
          <w:rFonts w:ascii="Arial" w:eastAsia="MS Mincho" w:hAnsi="Arial" w:cs="Arial"/>
          <w:b/>
          <w:bCs/>
        </w:rPr>
        <w:t>z důvodu plánovaného lékařského vyšetření</w:t>
      </w:r>
      <w:r w:rsidR="00396A0A" w:rsidRPr="008D0A21">
        <w:rPr>
          <w:rFonts w:ascii="Arial" w:eastAsia="MS Mincho" w:hAnsi="Arial" w:cs="Arial"/>
          <w:b/>
          <w:bCs/>
        </w:rPr>
        <w:t xml:space="preserve"> a </w:t>
      </w:r>
      <w:r w:rsidR="000B4D98" w:rsidRPr="008D0A21">
        <w:rPr>
          <w:rFonts w:ascii="Arial" w:eastAsia="MS Mincho" w:hAnsi="Arial" w:cs="Arial"/>
          <w:b/>
          <w:bCs/>
        </w:rPr>
        <w:t xml:space="preserve">následného </w:t>
      </w:r>
      <w:r w:rsidR="00396A0A" w:rsidRPr="008D0A21">
        <w:rPr>
          <w:rFonts w:ascii="Arial" w:eastAsia="MS Mincho" w:hAnsi="Arial" w:cs="Arial"/>
          <w:b/>
          <w:bCs/>
        </w:rPr>
        <w:t>dodání nového (</w:t>
      </w:r>
      <w:r w:rsidR="000B4D98" w:rsidRPr="008D0A21">
        <w:rPr>
          <w:rFonts w:ascii="Arial" w:eastAsia="MS Mincho" w:hAnsi="Arial" w:cs="Arial"/>
          <w:b/>
          <w:bCs/>
        </w:rPr>
        <w:t xml:space="preserve">posudkově </w:t>
      </w:r>
      <w:r w:rsidR="00396A0A" w:rsidRPr="008D0A21">
        <w:rPr>
          <w:rFonts w:ascii="Arial" w:eastAsia="MS Mincho" w:hAnsi="Arial" w:cs="Arial"/>
          <w:b/>
          <w:bCs/>
        </w:rPr>
        <w:t>významného) podkladu</w:t>
      </w:r>
      <w:r w:rsidR="00403672" w:rsidRPr="008D0A21">
        <w:rPr>
          <w:rFonts w:ascii="Arial" w:eastAsia="MS Mincho" w:hAnsi="Arial" w:cs="Arial"/>
        </w:rPr>
        <w:t xml:space="preserve">. </w:t>
      </w:r>
      <w:r w:rsidR="00F94FD7" w:rsidRPr="008D0A21">
        <w:rPr>
          <w:rFonts w:ascii="Arial" w:eastAsia="MS Mincho" w:hAnsi="Arial" w:cs="Arial"/>
        </w:rPr>
        <w:t>Mimo výrok samotný a jeho odůvodnění</w:t>
      </w:r>
      <w:r w:rsidRPr="008D0A21">
        <w:rPr>
          <w:rFonts w:ascii="Arial" w:eastAsia="MS Mincho" w:hAnsi="Arial" w:cs="Arial"/>
        </w:rPr>
        <w:t xml:space="preserve"> </w:t>
      </w:r>
      <w:r w:rsidR="00403672" w:rsidRPr="008D0A21">
        <w:rPr>
          <w:rFonts w:ascii="Arial" w:eastAsia="MS Mincho" w:hAnsi="Arial" w:cs="Arial"/>
        </w:rPr>
        <w:t xml:space="preserve">obsahuje </w:t>
      </w:r>
      <w:r w:rsidR="00F94FD7" w:rsidRPr="008D0A21">
        <w:rPr>
          <w:rFonts w:ascii="Arial" w:eastAsia="MS Mincho" w:hAnsi="Arial" w:cs="Arial"/>
        </w:rPr>
        <w:t xml:space="preserve">usnesení také </w:t>
      </w:r>
      <w:r w:rsidR="00403672" w:rsidRPr="008D0A21">
        <w:rPr>
          <w:rFonts w:ascii="Arial" w:eastAsia="MS Mincho" w:hAnsi="Arial" w:cs="Arial"/>
        </w:rPr>
        <w:t>poučení o nepřípustnosti odvolání a vyloučení ze soudního přezkumu s</w:t>
      </w:r>
      <w:r w:rsidR="00232D4F">
        <w:rPr>
          <w:rFonts w:ascii="Arial" w:eastAsia="MS Mincho" w:hAnsi="Arial" w:cs="Arial"/>
        </w:rPr>
        <w:t> </w:t>
      </w:r>
      <w:r w:rsidR="00403672" w:rsidRPr="008D0A21">
        <w:rPr>
          <w:rFonts w:ascii="Arial" w:eastAsia="MS Mincho" w:hAnsi="Arial" w:cs="Arial"/>
        </w:rPr>
        <w:t>odkazem na ustanovení § 16a odst. 6 ZOPSZ</w:t>
      </w:r>
      <w:r w:rsidR="0051437C" w:rsidRPr="008D0A21">
        <w:rPr>
          <w:rFonts w:ascii="Arial" w:eastAsia="MS Mincho" w:hAnsi="Arial" w:cs="Arial"/>
        </w:rPr>
        <w:t xml:space="preserve">. </w:t>
      </w:r>
      <w:r w:rsidR="0051437C" w:rsidRPr="00232D4F">
        <w:rPr>
          <w:rFonts w:ascii="Arial" w:eastAsia="MS Mincho" w:hAnsi="Arial" w:cs="Arial"/>
        </w:rPr>
        <w:t>Současně se</w:t>
      </w:r>
      <w:r w:rsidR="00945636" w:rsidRPr="00232D4F">
        <w:rPr>
          <w:rFonts w:ascii="Arial" w:eastAsia="MS Mincho" w:hAnsi="Arial" w:cs="Arial"/>
        </w:rPr>
        <w:t xml:space="preserve"> </w:t>
      </w:r>
      <w:r w:rsidR="003D35DE" w:rsidRPr="00232D4F">
        <w:rPr>
          <w:rFonts w:ascii="Arial" w:eastAsia="MS Mincho" w:hAnsi="Arial" w:cs="Arial"/>
          <w:b/>
          <w:bCs/>
        </w:rPr>
        <w:t>posuzovan</w:t>
      </w:r>
      <w:r w:rsidR="0051437C" w:rsidRPr="00232D4F">
        <w:rPr>
          <w:rFonts w:ascii="Arial" w:eastAsia="MS Mincho" w:hAnsi="Arial" w:cs="Arial"/>
          <w:b/>
          <w:bCs/>
        </w:rPr>
        <w:t>á</w:t>
      </w:r>
      <w:r w:rsidR="00D43440" w:rsidRPr="00232D4F">
        <w:rPr>
          <w:rFonts w:ascii="Arial" w:eastAsia="MS Mincho" w:hAnsi="Arial" w:cs="Arial"/>
          <w:b/>
          <w:bCs/>
        </w:rPr>
        <w:t xml:space="preserve"> fyzická</w:t>
      </w:r>
      <w:r w:rsidR="003D35DE" w:rsidRPr="00232D4F">
        <w:rPr>
          <w:rFonts w:ascii="Arial" w:eastAsia="MS Mincho" w:hAnsi="Arial" w:cs="Arial"/>
          <w:b/>
          <w:bCs/>
        </w:rPr>
        <w:t xml:space="preserve"> osob</w:t>
      </w:r>
      <w:r w:rsidR="0051437C" w:rsidRPr="00232D4F">
        <w:rPr>
          <w:rFonts w:ascii="Arial" w:eastAsia="MS Mincho" w:hAnsi="Arial" w:cs="Arial"/>
          <w:b/>
          <w:bCs/>
        </w:rPr>
        <w:t>a</w:t>
      </w:r>
      <w:r w:rsidR="003D35DE" w:rsidRPr="00232D4F">
        <w:rPr>
          <w:rFonts w:ascii="Arial" w:eastAsia="MS Mincho" w:hAnsi="Arial" w:cs="Arial"/>
          <w:b/>
          <w:bCs/>
        </w:rPr>
        <w:t xml:space="preserve"> vyrozum</w:t>
      </w:r>
      <w:r w:rsidR="0051437C" w:rsidRPr="00232D4F">
        <w:rPr>
          <w:rFonts w:ascii="Arial" w:eastAsia="MS Mincho" w:hAnsi="Arial" w:cs="Arial"/>
          <w:b/>
          <w:bCs/>
        </w:rPr>
        <w:t>í</w:t>
      </w:r>
      <w:r w:rsidR="003D35DE" w:rsidRPr="00232D4F">
        <w:rPr>
          <w:rFonts w:ascii="Arial" w:eastAsia="MS Mincho" w:hAnsi="Arial" w:cs="Arial"/>
          <w:b/>
          <w:bCs/>
        </w:rPr>
        <w:t xml:space="preserve"> o nově stanovené lhůtě</w:t>
      </w:r>
      <w:r w:rsidR="003D35DE" w:rsidRPr="00232D4F">
        <w:rPr>
          <w:rFonts w:ascii="Arial" w:eastAsia="MS Mincho" w:hAnsi="Arial" w:cs="Arial"/>
        </w:rPr>
        <w:t xml:space="preserve"> pro předložení podkladů</w:t>
      </w:r>
      <w:r w:rsidR="007E769F" w:rsidRPr="00232D4F">
        <w:rPr>
          <w:rFonts w:ascii="Arial" w:eastAsia="MS Mincho" w:hAnsi="Arial" w:cs="Arial"/>
        </w:rPr>
        <w:t xml:space="preserve"> (v</w:t>
      </w:r>
      <w:r w:rsidR="000C2796">
        <w:rPr>
          <w:rFonts w:ascii="Arial" w:eastAsia="MS Mincho" w:hAnsi="Arial" w:cs="Arial"/>
        </w:rPr>
        <w:t> </w:t>
      </w:r>
      <w:r w:rsidR="007E769F" w:rsidRPr="00232D4F">
        <w:rPr>
          <w:rFonts w:ascii="Arial" w:eastAsia="MS Mincho" w:hAnsi="Arial" w:cs="Arial"/>
        </w:rPr>
        <w:t xml:space="preserve">rámci usnesení). </w:t>
      </w:r>
      <w:r w:rsidR="0051437C" w:rsidRPr="00232D4F">
        <w:rPr>
          <w:rFonts w:ascii="Arial" w:eastAsia="MS Mincho" w:hAnsi="Arial" w:cs="Arial"/>
          <w:b/>
          <w:bCs/>
        </w:rPr>
        <w:t>Usnesení se zasílá bezodkladně posuzované</w:t>
      </w:r>
      <w:r w:rsidR="00D43440" w:rsidRPr="00232D4F">
        <w:rPr>
          <w:rFonts w:ascii="Arial" w:eastAsia="MS Mincho" w:hAnsi="Arial" w:cs="Arial"/>
          <w:b/>
          <w:bCs/>
        </w:rPr>
        <w:t xml:space="preserve"> fyzické</w:t>
      </w:r>
      <w:r w:rsidR="0051437C" w:rsidRPr="00232D4F">
        <w:rPr>
          <w:rFonts w:ascii="Arial" w:eastAsia="MS Mincho" w:hAnsi="Arial" w:cs="Arial"/>
          <w:b/>
          <w:bCs/>
        </w:rPr>
        <w:t xml:space="preserve"> osobě a následně v kopii zadavateli posudku. </w:t>
      </w:r>
      <w:r w:rsidR="003D35DE" w:rsidRPr="00232D4F">
        <w:rPr>
          <w:rFonts w:ascii="Arial" w:eastAsia="MS Mincho" w:hAnsi="Arial" w:cs="Arial"/>
        </w:rPr>
        <w:t xml:space="preserve">Součástí </w:t>
      </w:r>
      <w:r w:rsidR="00945636" w:rsidRPr="00232D4F">
        <w:rPr>
          <w:rFonts w:ascii="Arial" w:eastAsia="MS Mincho" w:hAnsi="Arial" w:cs="Arial"/>
        </w:rPr>
        <w:t>odůvodnění</w:t>
      </w:r>
      <w:r w:rsidR="003D35DE" w:rsidRPr="00232D4F">
        <w:rPr>
          <w:rFonts w:ascii="Arial" w:eastAsia="MS Mincho" w:hAnsi="Arial" w:cs="Arial"/>
        </w:rPr>
        <w:t xml:space="preserve"> je </w:t>
      </w:r>
      <w:r w:rsidR="00F86005" w:rsidRPr="00232D4F">
        <w:rPr>
          <w:rFonts w:ascii="Arial" w:eastAsia="MS Mincho" w:hAnsi="Arial" w:cs="Arial"/>
        </w:rPr>
        <w:t xml:space="preserve">navíc také </w:t>
      </w:r>
      <w:r w:rsidR="003D35DE" w:rsidRPr="00232D4F">
        <w:rPr>
          <w:rFonts w:ascii="Arial" w:eastAsia="MS Mincho" w:hAnsi="Arial" w:cs="Arial"/>
        </w:rPr>
        <w:t>informace</w:t>
      </w:r>
      <w:r w:rsidR="00F86005" w:rsidRPr="00232D4F">
        <w:rPr>
          <w:rFonts w:ascii="Arial" w:eastAsia="MS Mincho" w:hAnsi="Arial" w:cs="Arial"/>
        </w:rPr>
        <w:t>, že z důvodu prominutí zmeškání lhůty z důvodu plánovaného lékařského vyšetření (tedy významného „</w:t>
      </w:r>
      <w:proofErr w:type="spellStart"/>
      <w:r w:rsidR="00F86005" w:rsidRPr="00232D4F">
        <w:rPr>
          <w:rFonts w:ascii="Arial" w:eastAsia="MS Mincho" w:hAnsi="Arial" w:cs="Arial"/>
        </w:rPr>
        <w:t>proklientského</w:t>
      </w:r>
      <w:proofErr w:type="spellEnd"/>
      <w:r w:rsidR="00F86005" w:rsidRPr="00232D4F">
        <w:rPr>
          <w:rFonts w:ascii="Arial" w:eastAsia="MS Mincho" w:hAnsi="Arial" w:cs="Arial"/>
        </w:rPr>
        <w:t xml:space="preserve"> přístupu“), nemusí být reálně dodrženy lhůty </w:t>
      </w:r>
      <w:r w:rsidR="006E2D6A" w:rsidRPr="00232D4F">
        <w:rPr>
          <w:rFonts w:ascii="Arial" w:eastAsia="MS Mincho" w:hAnsi="Arial" w:cs="Arial"/>
        </w:rPr>
        <w:t xml:space="preserve">pro vypracování posudku </w:t>
      </w:r>
      <w:r w:rsidR="00F86005" w:rsidRPr="00232D4F">
        <w:rPr>
          <w:rFonts w:ascii="Arial" w:eastAsia="MS Mincho" w:hAnsi="Arial" w:cs="Arial"/>
        </w:rPr>
        <w:t>dle ustanovení §</w:t>
      </w:r>
      <w:r w:rsidR="00D43440" w:rsidRPr="00232D4F">
        <w:rPr>
          <w:rFonts w:ascii="Arial" w:eastAsia="MS Mincho" w:hAnsi="Arial" w:cs="Arial"/>
        </w:rPr>
        <w:t> </w:t>
      </w:r>
      <w:r w:rsidR="00F86005" w:rsidRPr="00232D4F">
        <w:rPr>
          <w:rFonts w:ascii="Arial" w:eastAsia="MS Mincho" w:hAnsi="Arial" w:cs="Arial"/>
        </w:rPr>
        <w:t>16a odst. 2 ZOPSZ.</w:t>
      </w:r>
    </w:p>
    <w:p w14:paraId="3F09F581" w14:textId="1B2AB0D5" w:rsidR="00D463A9" w:rsidRPr="008D0A21" w:rsidRDefault="00D463A9" w:rsidP="00B51240">
      <w:pPr>
        <w:pStyle w:val="Odstavecseseznamem"/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2E964C3" w14:textId="1B3A4336" w:rsidR="00AC0767" w:rsidRPr="008D0A21" w:rsidRDefault="005E28CA" w:rsidP="00C43332">
      <w:pPr>
        <w:pStyle w:val="Odstavecseseznamem"/>
        <w:numPr>
          <w:ilvl w:val="0"/>
          <w:numId w:val="29"/>
        </w:numPr>
        <w:tabs>
          <w:tab w:val="center" w:pos="5670"/>
        </w:tabs>
        <w:spacing w:line="276" w:lineRule="auto"/>
        <w:jc w:val="both"/>
        <w:rPr>
          <w:rFonts w:eastAsia="MS Mincho"/>
        </w:rPr>
      </w:pPr>
      <w:r w:rsidRPr="008D0A21">
        <w:rPr>
          <w:rFonts w:ascii="Arial" w:eastAsia="MS Mincho" w:hAnsi="Arial" w:cs="Arial"/>
          <w:b/>
          <w:bCs/>
        </w:rPr>
        <w:t>usnesení</w:t>
      </w:r>
      <w:r w:rsidR="00446236" w:rsidRPr="008D0A21">
        <w:rPr>
          <w:rFonts w:ascii="Arial" w:eastAsia="MS Mincho" w:hAnsi="Arial" w:cs="Arial"/>
          <w:b/>
          <w:bCs/>
        </w:rPr>
        <w:t>,</w:t>
      </w:r>
      <w:r w:rsidR="00446236" w:rsidRPr="008D0A21">
        <w:rPr>
          <w:rFonts w:ascii="Arial" w:eastAsia="MS Mincho" w:hAnsi="Arial" w:cs="Arial"/>
        </w:rPr>
        <w:t xml:space="preserve"> </w:t>
      </w:r>
      <w:r w:rsidR="003F5FA0" w:rsidRPr="008D0A21">
        <w:rPr>
          <w:rFonts w:ascii="Arial" w:eastAsia="MS Mincho" w:hAnsi="Arial" w:cs="Arial"/>
        </w:rPr>
        <w:t xml:space="preserve">kterým </w:t>
      </w:r>
      <w:r w:rsidR="003F5FA0" w:rsidRPr="008D0A21">
        <w:rPr>
          <w:rFonts w:ascii="Arial" w:eastAsia="MS Mincho" w:hAnsi="Arial" w:cs="Arial"/>
          <w:b/>
          <w:bCs/>
        </w:rPr>
        <w:t xml:space="preserve">se nepromíjí </w:t>
      </w:r>
      <w:r w:rsidR="00D463A9" w:rsidRPr="008D0A21">
        <w:rPr>
          <w:rFonts w:ascii="Arial" w:eastAsia="MS Mincho" w:hAnsi="Arial" w:cs="Arial"/>
          <w:b/>
          <w:bCs/>
        </w:rPr>
        <w:t>zmeškání lhůty</w:t>
      </w:r>
      <w:r w:rsidR="003F5FA0" w:rsidRPr="008D0A21">
        <w:rPr>
          <w:rFonts w:ascii="Arial" w:eastAsia="MS Mincho" w:hAnsi="Arial" w:cs="Arial"/>
        </w:rPr>
        <w:t xml:space="preserve"> k předložení podkladů k posouzení zdravotního stavu ve smyslu </w:t>
      </w:r>
      <w:r w:rsidR="00F42ABB" w:rsidRPr="008D0A21">
        <w:rPr>
          <w:rFonts w:ascii="Arial" w:eastAsia="MS Mincho" w:hAnsi="Arial" w:cs="Arial"/>
          <w:bCs/>
        </w:rPr>
        <w:t>ustanovení</w:t>
      </w:r>
      <w:r w:rsidR="00F42ABB" w:rsidRPr="008D0A21">
        <w:rPr>
          <w:rFonts w:ascii="Arial" w:eastAsia="MS Mincho" w:hAnsi="Arial" w:cs="Arial"/>
        </w:rPr>
        <w:t xml:space="preserve"> </w:t>
      </w:r>
      <w:r w:rsidR="003F5FA0" w:rsidRPr="008D0A21">
        <w:rPr>
          <w:rFonts w:ascii="Arial" w:eastAsia="MS Mincho" w:hAnsi="Arial" w:cs="Arial"/>
        </w:rPr>
        <w:t xml:space="preserve">§ 16a odst. 6 ZOPSZ. </w:t>
      </w:r>
      <w:r w:rsidR="007E769F" w:rsidRPr="008D0A21">
        <w:rPr>
          <w:rFonts w:ascii="Arial" w:eastAsia="MS Mincho" w:hAnsi="Arial" w:cs="Arial"/>
        </w:rPr>
        <w:t xml:space="preserve">Mimo výrok samotný a jeho odůvodnění obsahuje usnesení také poučení </w:t>
      </w:r>
      <w:r w:rsidRPr="008D0A21">
        <w:rPr>
          <w:rFonts w:ascii="Arial" w:eastAsia="MS Mincho" w:hAnsi="Arial" w:cs="Arial"/>
        </w:rPr>
        <w:t>o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nepřípustnosti odvolání a vyloučení ze soudního přezkumu s odkazem na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 xml:space="preserve">ustanovení § 16a odst. 6 ZOPSZ. </w:t>
      </w:r>
      <w:r w:rsidR="007E769F" w:rsidRPr="008D0A21">
        <w:rPr>
          <w:rFonts w:ascii="Arial" w:eastAsia="MS Mincho" w:hAnsi="Arial" w:cs="Arial"/>
        </w:rPr>
        <w:t xml:space="preserve">Usnesení se zasílá </w:t>
      </w:r>
      <w:r w:rsidR="00301ED5" w:rsidRPr="008D0A21">
        <w:rPr>
          <w:rFonts w:ascii="Arial" w:eastAsia="MS Mincho" w:hAnsi="Arial" w:cs="Arial"/>
          <w:b/>
          <w:bCs/>
        </w:rPr>
        <w:t>posuzované</w:t>
      </w:r>
      <w:r w:rsidR="00D43440" w:rsidRPr="008D0A21">
        <w:rPr>
          <w:rFonts w:ascii="Arial" w:eastAsia="MS Mincho" w:hAnsi="Arial" w:cs="Arial"/>
          <w:b/>
          <w:bCs/>
        </w:rPr>
        <w:t xml:space="preserve"> fyzické</w:t>
      </w:r>
      <w:r w:rsidR="00301ED5" w:rsidRPr="008D0A21">
        <w:rPr>
          <w:rFonts w:ascii="Arial" w:eastAsia="MS Mincho" w:hAnsi="Arial" w:cs="Arial"/>
          <w:b/>
          <w:bCs/>
        </w:rPr>
        <w:t xml:space="preserve"> osobě a </w:t>
      </w:r>
      <w:r w:rsidR="00E53A2E">
        <w:rPr>
          <w:rFonts w:ascii="Arial" w:eastAsia="MS Mincho" w:hAnsi="Arial" w:cs="Arial"/>
          <w:b/>
          <w:bCs/>
        </w:rPr>
        <w:t xml:space="preserve">současně </w:t>
      </w:r>
      <w:r w:rsidR="004838E9" w:rsidRPr="008D0A21">
        <w:rPr>
          <w:rFonts w:ascii="Arial" w:eastAsia="MS Mincho" w:hAnsi="Arial" w:cs="Arial"/>
          <w:b/>
          <w:bCs/>
        </w:rPr>
        <w:t xml:space="preserve">v kopii </w:t>
      </w:r>
      <w:r w:rsidR="00301ED5" w:rsidRPr="008D0A21">
        <w:rPr>
          <w:rFonts w:ascii="Arial" w:eastAsia="MS Mincho" w:hAnsi="Arial" w:cs="Arial"/>
          <w:b/>
          <w:bCs/>
        </w:rPr>
        <w:t>zadavateli posudku</w:t>
      </w:r>
      <w:r w:rsidR="00C64357" w:rsidRPr="008D0A21">
        <w:rPr>
          <w:rFonts w:ascii="Arial" w:eastAsia="MS Mincho" w:hAnsi="Arial" w:cs="Arial"/>
          <w:b/>
          <w:bCs/>
        </w:rPr>
        <w:t xml:space="preserve"> spolu s vypracovaným posudkem.</w:t>
      </w:r>
      <w:r w:rsidRPr="008D0A21">
        <w:rPr>
          <w:rFonts w:ascii="Arial" w:eastAsia="MS Mincho" w:hAnsi="Arial" w:cs="Arial"/>
          <w:b/>
          <w:bCs/>
        </w:rPr>
        <w:t xml:space="preserve"> </w:t>
      </w:r>
    </w:p>
    <w:p w14:paraId="502E17CE" w14:textId="77777777" w:rsidR="007E769F" w:rsidRPr="008D0A21" w:rsidRDefault="007E769F" w:rsidP="00FB45AE">
      <w:pPr>
        <w:tabs>
          <w:tab w:val="center" w:pos="5670"/>
        </w:tabs>
        <w:spacing w:line="276" w:lineRule="auto"/>
        <w:jc w:val="both"/>
        <w:rPr>
          <w:rFonts w:eastAsia="MS Mincho"/>
        </w:rPr>
      </w:pPr>
    </w:p>
    <w:p w14:paraId="1ED455B9" w14:textId="259FEA1B" w:rsidR="00AC0767" w:rsidRPr="008D0A21" w:rsidRDefault="00AC0767" w:rsidP="00AC0767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Pokud orgán </w:t>
      </w:r>
      <w:r w:rsidR="00856D5A" w:rsidRPr="008D0A21">
        <w:rPr>
          <w:rFonts w:ascii="Arial" w:eastAsia="MS Mincho" w:hAnsi="Arial" w:cs="Arial"/>
        </w:rPr>
        <w:t>sociálního zabezpečení</w:t>
      </w:r>
      <w:r w:rsidRPr="008D0A21">
        <w:rPr>
          <w:rFonts w:ascii="Arial" w:eastAsia="MS Mincho" w:hAnsi="Arial" w:cs="Arial"/>
        </w:rPr>
        <w:t xml:space="preserve"> rozhodne o prominutí zmeškání lhůty, stává se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nově doložený podklad součástí podkladové dokumentace pro</w:t>
      </w:r>
      <w:r w:rsidR="00F11BBB" w:rsidRPr="008D0A21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posouzení zdravotního stavu.</w:t>
      </w:r>
      <w:r w:rsidR="001D53BA" w:rsidRPr="008D0A21">
        <w:rPr>
          <w:rFonts w:ascii="Arial" w:eastAsia="MS Mincho" w:hAnsi="Arial" w:cs="Arial"/>
        </w:rPr>
        <w:t xml:space="preserve"> Rozhodnout o prominutí zmeškání stanovené lhůty lze i opakovaně, a to</w:t>
      </w:r>
      <w:r w:rsidR="00A8418E" w:rsidRPr="008D0A21">
        <w:rPr>
          <w:rFonts w:ascii="Arial" w:eastAsia="MS Mincho" w:hAnsi="Arial" w:cs="Arial"/>
        </w:rPr>
        <w:t xml:space="preserve"> pouze</w:t>
      </w:r>
      <w:r w:rsidR="001D53BA" w:rsidRPr="008D0A21">
        <w:rPr>
          <w:rFonts w:ascii="Arial" w:eastAsia="MS Mincho" w:hAnsi="Arial" w:cs="Arial"/>
        </w:rPr>
        <w:t xml:space="preserve"> na základě jiných, posudkově významných, podkladů, než pro které bylo zmeškání lhůty již prominuto. </w:t>
      </w:r>
    </w:p>
    <w:p w14:paraId="4BC9A952" w14:textId="77777777" w:rsidR="003772AB" w:rsidRPr="008D0A21" w:rsidRDefault="003772AB" w:rsidP="00CA4785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44320CD2" w14:textId="77777777" w:rsidR="00CA0D4D" w:rsidRPr="008D0A21" w:rsidRDefault="00CA0D4D" w:rsidP="003F5FA0">
      <w:pPr>
        <w:pStyle w:val="Odstavecseseznamem"/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D31FBBD" w14:textId="77777777" w:rsidR="0042210D" w:rsidRPr="008D0A21" w:rsidRDefault="0042210D" w:rsidP="0042210D">
      <w:pPr>
        <w:tabs>
          <w:tab w:val="center" w:pos="5670"/>
        </w:tabs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8D0A21">
        <w:rPr>
          <w:rFonts w:ascii="Arial" w:eastAsia="MS Mincho" w:hAnsi="Arial" w:cs="Arial"/>
          <w:b/>
          <w:bCs/>
        </w:rPr>
        <w:t>I.IV.III Vzájemná součinnost orgánu sociálního zabezpečení a zadavatele</w:t>
      </w:r>
    </w:p>
    <w:p w14:paraId="61936D68" w14:textId="77777777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  <w:b/>
          <w:bCs/>
        </w:rPr>
      </w:pPr>
    </w:p>
    <w:p w14:paraId="6FD91043" w14:textId="645A00C7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Pokud je </w:t>
      </w:r>
      <w:r w:rsidRPr="008D0A21">
        <w:rPr>
          <w:rFonts w:ascii="Arial" w:eastAsia="MS Mincho" w:hAnsi="Arial" w:cs="Arial"/>
          <w:b/>
          <w:bCs/>
        </w:rPr>
        <w:t>orgánu sociálního zabezpečení</w:t>
      </w:r>
      <w:r w:rsidRPr="008D0A21">
        <w:rPr>
          <w:rFonts w:ascii="Arial" w:eastAsia="MS Mincho" w:hAnsi="Arial" w:cs="Arial"/>
        </w:rPr>
        <w:t xml:space="preserve"> doručen </w:t>
      </w:r>
      <w:bookmarkStart w:id="8" w:name="_Hlk120861673"/>
      <w:r w:rsidRPr="008D0A21">
        <w:rPr>
          <w:rFonts w:ascii="Arial" w:eastAsia="MS Mincho" w:hAnsi="Arial" w:cs="Arial"/>
        </w:rPr>
        <w:t xml:space="preserve">nový podklad (nebo podklad společně s žádostí o prominutí zmeškání lhůty) </w:t>
      </w:r>
      <w:bookmarkEnd w:id="8"/>
      <w:r w:rsidRPr="008D0A21">
        <w:rPr>
          <w:rFonts w:ascii="Arial" w:eastAsia="MS Mincho" w:hAnsi="Arial" w:cs="Arial"/>
          <w:b/>
          <w:bCs/>
          <w:u w:val="single"/>
        </w:rPr>
        <w:t>v době</w:t>
      </w:r>
      <w:r w:rsidRPr="008D0A21">
        <w:rPr>
          <w:rFonts w:ascii="Arial" w:eastAsia="MS Mincho" w:hAnsi="Arial" w:cs="Arial"/>
          <w:u w:val="single"/>
        </w:rPr>
        <w:t xml:space="preserve"> </w:t>
      </w:r>
      <w:r w:rsidRPr="008D0A21">
        <w:rPr>
          <w:rFonts w:ascii="Arial" w:eastAsia="MS Mincho" w:hAnsi="Arial" w:cs="Arial"/>
          <w:b/>
          <w:bCs/>
          <w:u w:val="single"/>
        </w:rPr>
        <w:t>po odeslání vypracovaného posudku zadavateli</w:t>
      </w:r>
      <w:r w:rsidRPr="008D0A21">
        <w:rPr>
          <w:rFonts w:ascii="Arial" w:eastAsia="MS Mincho" w:hAnsi="Arial" w:cs="Arial"/>
        </w:rPr>
        <w:t>, bezodkladně, v ideálním případě v den jeho obdržení, jej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 xml:space="preserve">postupuje </w:t>
      </w:r>
      <w:r w:rsidRPr="008D0A21">
        <w:rPr>
          <w:rFonts w:ascii="Arial" w:eastAsia="MS Mincho" w:hAnsi="Arial" w:cs="Arial"/>
          <w:b/>
          <w:bCs/>
        </w:rPr>
        <w:t>zadavateli</w:t>
      </w:r>
      <w:r w:rsidRPr="008D0A21">
        <w:rPr>
          <w:rFonts w:ascii="Arial" w:eastAsia="MS Mincho" w:hAnsi="Arial" w:cs="Arial"/>
        </w:rPr>
        <w:t xml:space="preserve">, který prověří aktuální stav řízení a následně: </w:t>
      </w:r>
    </w:p>
    <w:p w14:paraId="7551C03D" w14:textId="77777777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5C48E58F" w14:textId="56C7AB21" w:rsidR="0042210D" w:rsidRPr="008D0A21" w:rsidRDefault="0042210D" w:rsidP="0042210D">
      <w:pPr>
        <w:pStyle w:val="Odstavecseseznamem"/>
        <w:numPr>
          <w:ilvl w:val="0"/>
          <w:numId w:val="37"/>
        </w:num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informuje posuzovanou fyzickou osobu o již vydaném rozhodnutí a </w:t>
      </w:r>
      <w:r w:rsidRPr="008D0A21">
        <w:rPr>
          <w:rFonts w:ascii="Arial" w:eastAsia="MS Mincho" w:hAnsi="Arial" w:cs="Arial"/>
          <w:b/>
          <w:bCs/>
        </w:rPr>
        <w:t>nemožnosti rozhodnout o prominutí zmeškání lhůty</w:t>
      </w:r>
      <w:r w:rsidRPr="008D0A21">
        <w:rPr>
          <w:rFonts w:ascii="Arial" w:eastAsia="MS Mincho" w:hAnsi="Arial" w:cs="Arial"/>
        </w:rPr>
        <w:t>,</w:t>
      </w:r>
      <w:r w:rsidRPr="008D0A21">
        <w:rPr>
          <w:rFonts w:ascii="Arial" w:eastAsia="MS Mincho" w:hAnsi="Arial" w:cs="Arial"/>
          <w:b/>
          <w:bCs/>
        </w:rPr>
        <w:t xml:space="preserve"> </w:t>
      </w:r>
      <w:r w:rsidR="00A0603F" w:rsidRPr="008D0A21">
        <w:rPr>
          <w:rFonts w:ascii="Arial" w:eastAsia="MS Mincho" w:hAnsi="Arial" w:cs="Arial"/>
          <w:b/>
          <w:bCs/>
        </w:rPr>
        <w:t>z důvodu, že koncentrace podkladů k posouzení zdravotního stavu byla ukončena okamžikem vypracování posudku</w:t>
      </w:r>
      <w:r w:rsidRPr="008D0A21">
        <w:rPr>
          <w:rStyle w:val="Znakapoznpodarou"/>
          <w:rFonts w:ascii="Arial" w:eastAsia="MS Mincho" w:hAnsi="Arial" w:cs="Arial"/>
        </w:rPr>
        <w:footnoteReference w:id="6"/>
      </w:r>
      <w:r w:rsidRPr="008D0A21">
        <w:rPr>
          <w:rFonts w:ascii="Arial" w:eastAsia="MS Mincho" w:hAnsi="Arial" w:cs="Arial"/>
        </w:rPr>
        <w:t xml:space="preserve"> </w:t>
      </w:r>
      <w:r w:rsidR="00F37257" w:rsidRPr="008D0A21">
        <w:rPr>
          <w:rFonts w:ascii="Arial" w:eastAsia="MS Mincho" w:hAnsi="Arial" w:cs="Arial"/>
        </w:rPr>
        <w:t>a orgán sociálního zabezpečení v takových případech již fakticky zmeškání stanovené lhůty nem</w:t>
      </w:r>
      <w:r w:rsidR="00C3692E" w:rsidRPr="008D0A21">
        <w:rPr>
          <w:rFonts w:ascii="Arial" w:eastAsia="MS Mincho" w:hAnsi="Arial" w:cs="Arial"/>
        </w:rPr>
        <w:t>ůže</w:t>
      </w:r>
      <w:r w:rsidR="00F37257" w:rsidRPr="008D0A21">
        <w:rPr>
          <w:rFonts w:ascii="Arial" w:eastAsia="MS Mincho" w:hAnsi="Arial" w:cs="Arial"/>
        </w:rPr>
        <w:t xml:space="preserve"> prominout</w:t>
      </w:r>
      <w:r w:rsidR="00C3692E" w:rsidRPr="008D0A21">
        <w:rPr>
          <w:rFonts w:ascii="Arial" w:eastAsia="MS Mincho" w:hAnsi="Arial" w:cs="Arial"/>
        </w:rPr>
        <w:t>, protože</w:t>
      </w:r>
      <w:r w:rsidR="00F37257" w:rsidRPr="008D0A21">
        <w:rPr>
          <w:rFonts w:ascii="Arial" w:eastAsia="MS Mincho" w:hAnsi="Arial" w:cs="Arial"/>
        </w:rPr>
        <w:t xml:space="preserve"> </w:t>
      </w:r>
      <w:r w:rsidR="00C3692E" w:rsidRPr="008D0A21">
        <w:rPr>
          <w:rFonts w:ascii="Arial" w:eastAsia="MS Mincho" w:hAnsi="Arial" w:cs="Arial"/>
        </w:rPr>
        <w:t>k</w:t>
      </w:r>
      <w:r w:rsidR="00F37257" w:rsidRPr="008D0A21">
        <w:rPr>
          <w:rFonts w:ascii="Arial" w:eastAsia="MS Mincho" w:hAnsi="Arial" w:cs="Arial"/>
        </w:rPr>
        <w:t> podkladům předloženým po uplynutí stanovené lhůty se v souladu s ustanovením §</w:t>
      </w:r>
      <w:r w:rsidR="000C2796">
        <w:rPr>
          <w:rFonts w:ascii="Arial" w:eastAsia="MS Mincho" w:hAnsi="Arial" w:cs="Arial"/>
        </w:rPr>
        <w:t> </w:t>
      </w:r>
      <w:r w:rsidR="00F37257" w:rsidRPr="008D0A21">
        <w:rPr>
          <w:rFonts w:ascii="Arial" w:eastAsia="MS Mincho" w:hAnsi="Arial" w:cs="Arial"/>
        </w:rPr>
        <w:t>16a</w:t>
      </w:r>
      <w:r w:rsidR="000C2796">
        <w:rPr>
          <w:rFonts w:ascii="Arial" w:eastAsia="MS Mincho" w:hAnsi="Arial" w:cs="Arial"/>
        </w:rPr>
        <w:t> </w:t>
      </w:r>
      <w:r w:rsidR="00F37257" w:rsidRPr="008D0A21">
        <w:rPr>
          <w:rFonts w:ascii="Arial" w:eastAsia="MS Mincho" w:hAnsi="Arial" w:cs="Arial"/>
        </w:rPr>
        <w:t>odst. 6 ZOPSZ nepřihlíží</w:t>
      </w:r>
      <w:r w:rsidRPr="008D0A21">
        <w:rPr>
          <w:rFonts w:ascii="Arial" w:eastAsia="MS Mincho" w:hAnsi="Arial" w:cs="Arial"/>
        </w:rPr>
        <w:t xml:space="preserve">. </w:t>
      </w:r>
      <w:bookmarkStart w:id="9" w:name="_Hlk120868658"/>
      <w:r w:rsidRPr="008D0A21">
        <w:rPr>
          <w:rFonts w:ascii="Arial" w:eastAsia="MS Mincho" w:hAnsi="Arial" w:cs="Arial"/>
        </w:rPr>
        <w:t>Zadavatel tuto informaci zasílá sdělením posuzované fyzické osobě v písemné podobě</w:t>
      </w:r>
      <w:bookmarkEnd w:id="9"/>
      <w:r w:rsidRPr="008D0A21">
        <w:rPr>
          <w:rFonts w:ascii="Arial" w:eastAsia="MS Mincho" w:hAnsi="Arial" w:cs="Arial"/>
        </w:rPr>
        <w:t xml:space="preserve">. </w:t>
      </w:r>
    </w:p>
    <w:p w14:paraId="739B9376" w14:textId="77777777" w:rsidR="0042210D" w:rsidRPr="008D0A21" w:rsidRDefault="0042210D" w:rsidP="0042210D">
      <w:pPr>
        <w:pStyle w:val="Odstavecseseznamem"/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32750104" w14:textId="4E0830FF" w:rsidR="0042210D" w:rsidRPr="008D0A21" w:rsidRDefault="0042210D" w:rsidP="0042210D">
      <w:pPr>
        <w:pStyle w:val="Odstavecseseznamem"/>
        <w:numPr>
          <w:ilvl w:val="0"/>
          <w:numId w:val="37"/>
        </w:num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v odůvodnění rozhodnutí uvede, </w:t>
      </w:r>
      <w:bookmarkStart w:id="10" w:name="_Hlk121319440"/>
      <w:r w:rsidR="00F37257" w:rsidRPr="008D0A21">
        <w:rPr>
          <w:rFonts w:ascii="Arial" w:eastAsia="MS Mincho" w:hAnsi="Arial" w:cs="Arial"/>
          <w:b/>
          <w:bCs/>
        </w:rPr>
        <w:t xml:space="preserve">že koncentrace podkladů k posouzení zdravotního stavu byla ukončena okamžikem vypracování posudku </w:t>
      </w:r>
      <w:r w:rsidR="00F37257" w:rsidRPr="008D0A21">
        <w:rPr>
          <w:rFonts w:ascii="Arial" w:eastAsia="MS Mincho" w:hAnsi="Arial" w:cs="Arial"/>
        </w:rPr>
        <w:t>a</w:t>
      </w:r>
      <w:r w:rsidR="000C2796">
        <w:rPr>
          <w:rFonts w:ascii="Arial" w:eastAsia="MS Mincho" w:hAnsi="Arial" w:cs="Arial"/>
        </w:rPr>
        <w:t> </w:t>
      </w:r>
      <w:r w:rsidR="00F37257" w:rsidRPr="008D0A21">
        <w:rPr>
          <w:rFonts w:ascii="Arial" w:eastAsia="MS Mincho" w:hAnsi="Arial" w:cs="Arial"/>
        </w:rPr>
        <w:t>orgán sociálního zabezpečení v takových případech již fakticky zmeškání stanovené lhůty nem</w:t>
      </w:r>
      <w:r w:rsidR="00C3692E" w:rsidRPr="008D0A21">
        <w:rPr>
          <w:rFonts w:ascii="Arial" w:eastAsia="MS Mincho" w:hAnsi="Arial" w:cs="Arial"/>
        </w:rPr>
        <w:t>ůže</w:t>
      </w:r>
      <w:r w:rsidR="00F37257" w:rsidRPr="008D0A21">
        <w:rPr>
          <w:rFonts w:ascii="Arial" w:eastAsia="MS Mincho" w:hAnsi="Arial" w:cs="Arial"/>
        </w:rPr>
        <w:t xml:space="preserve"> prominout</w:t>
      </w:r>
      <w:r w:rsidR="00C3692E" w:rsidRPr="008D0A21">
        <w:rPr>
          <w:rFonts w:ascii="Arial" w:eastAsia="MS Mincho" w:hAnsi="Arial" w:cs="Arial"/>
        </w:rPr>
        <w:t>, protože</w:t>
      </w:r>
      <w:r w:rsidR="00F37257" w:rsidRPr="008D0A21">
        <w:rPr>
          <w:rFonts w:ascii="Arial" w:eastAsia="MS Mincho" w:hAnsi="Arial" w:cs="Arial"/>
        </w:rPr>
        <w:t xml:space="preserve"> </w:t>
      </w:r>
      <w:r w:rsidR="00C3692E" w:rsidRPr="008D0A21">
        <w:rPr>
          <w:rFonts w:ascii="Arial" w:eastAsia="MS Mincho" w:hAnsi="Arial" w:cs="Arial"/>
        </w:rPr>
        <w:t>k</w:t>
      </w:r>
      <w:r w:rsidR="00F37257" w:rsidRPr="008D0A21">
        <w:rPr>
          <w:rFonts w:ascii="Arial" w:eastAsia="MS Mincho" w:hAnsi="Arial" w:cs="Arial"/>
        </w:rPr>
        <w:t> podkladům předloženým po</w:t>
      </w:r>
      <w:r w:rsidR="000C2796">
        <w:rPr>
          <w:rFonts w:ascii="Arial" w:eastAsia="MS Mincho" w:hAnsi="Arial" w:cs="Arial"/>
        </w:rPr>
        <w:t> </w:t>
      </w:r>
      <w:r w:rsidR="00F37257" w:rsidRPr="008D0A21">
        <w:rPr>
          <w:rFonts w:ascii="Arial" w:eastAsia="MS Mincho" w:hAnsi="Arial" w:cs="Arial"/>
        </w:rPr>
        <w:t>uplynutí stanovené lhůty se v souladu s ustanovením § 16a odst. 6 ZOPSZ nepřihlíží</w:t>
      </w:r>
      <w:r w:rsidRPr="008D0A21">
        <w:rPr>
          <w:rFonts w:ascii="Arial" w:eastAsia="MS Mincho" w:hAnsi="Arial" w:cs="Arial"/>
        </w:rPr>
        <w:t>.</w:t>
      </w:r>
    </w:p>
    <w:bookmarkEnd w:id="10"/>
    <w:p w14:paraId="4DB4C6B3" w14:textId="77777777" w:rsidR="0042210D" w:rsidRPr="008D0A21" w:rsidRDefault="0042210D" w:rsidP="0042210D">
      <w:pPr>
        <w:pStyle w:val="Odstavecseseznamem"/>
        <w:rPr>
          <w:rFonts w:ascii="Arial" w:eastAsia="MS Mincho" w:hAnsi="Arial" w:cs="Arial"/>
        </w:rPr>
      </w:pPr>
    </w:p>
    <w:p w14:paraId="2B37AF79" w14:textId="161FCE2B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  <w:b/>
          <w:bCs/>
        </w:rPr>
        <w:t>Obdobně postupuje také zadavatel</w:t>
      </w:r>
      <w:r w:rsidRPr="008D0A21">
        <w:rPr>
          <w:rFonts w:ascii="Arial" w:eastAsia="MS Mincho" w:hAnsi="Arial" w:cs="Arial"/>
        </w:rPr>
        <w:t xml:space="preserve"> v případě, že </w:t>
      </w:r>
      <w:r w:rsidR="00C3692E" w:rsidRPr="008D0A21">
        <w:rPr>
          <w:rFonts w:ascii="Arial" w:eastAsia="MS Mincho" w:hAnsi="Arial" w:cs="Arial"/>
          <w:b/>
          <w:bCs/>
          <w:u w:val="single"/>
        </w:rPr>
        <w:t>po obdržení vypracovaného posudku</w:t>
      </w:r>
      <w:r w:rsidR="00C3692E" w:rsidRPr="008D0A21">
        <w:rPr>
          <w:rFonts w:ascii="Arial" w:eastAsia="MS Mincho" w:hAnsi="Arial" w:cs="Arial"/>
        </w:rPr>
        <w:t xml:space="preserve"> je </w:t>
      </w:r>
      <w:r w:rsidRPr="008D0A21">
        <w:rPr>
          <w:rFonts w:ascii="Arial" w:eastAsia="MS Mincho" w:hAnsi="Arial" w:cs="Arial"/>
        </w:rPr>
        <w:t>nový podklad (nebo podklad společně s</w:t>
      </w:r>
      <w:r w:rsidR="008D0A21" w:rsidRPr="008D0A21">
        <w:rPr>
          <w:rFonts w:ascii="Arial" w:eastAsia="MS Mincho" w:hAnsi="Arial" w:cs="Arial"/>
        </w:rPr>
        <w:t>e</w:t>
      </w:r>
      <w:r w:rsidRPr="008D0A21">
        <w:rPr>
          <w:rFonts w:ascii="Arial" w:eastAsia="MS Mincho" w:hAnsi="Arial" w:cs="Arial"/>
        </w:rPr>
        <w:t> žádostí o prominutí zmeškání lhůty) doručen přímo jemu</w:t>
      </w:r>
      <w:r w:rsidR="00C3692E" w:rsidRPr="008D0A21">
        <w:rPr>
          <w:rFonts w:ascii="Arial" w:eastAsia="MS Mincho" w:hAnsi="Arial" w:cs="Arial"/>
        </w:rPr>
        <w:t>.</w:t>
      </w:r>
      <w:r w:rsidRPr="008D0A21">
        <w:rPr>
          <w:rFonts w:ascii="Arial" w:eastAsia="MS Mincho" w:hAnsi="Arial" w:cs="Arial"/>
        </w:rPr>
        <w:t xml:space="preserve"> </w:t>
      </w:r>
    </w:p>
    <w:p w14:paraId="125384C2" w14:textId="77777777" w:rsidR="0042210D" w:rsidRPr="008D0A21" w:rsidRDefault="0042210D" w:rsidP="0042210D">
      <w:pPr>
        <w:pStyle w:val="Odstavecseseznamem"/>
        <w:spacing w:line="276" w:lineRule="auto"/>
        <w:ind w:left="714"/>
        <w:jc w:val="both"/>
        <w:rPr>
          <w:rFonts w:eastAsia="MS Mincho"/>
        </w:rPr>
      </w:pPr>
    </w:p>
    <w:p w14:paraId="2918CB1D" w14:textId="60FA9B28" w:rsidR="0042210D" w:rsidRPr="008D0A21" w:rsidRDefault="0042210D" w:rsidP="00C3692E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Pokud je </w:t>
      </w:r>
      <w:r w:rsidRPr="008D0A21">
        <w:rPr>
          <w:rFonts w:ascii="Arial" w:eastAsia="MS Mincho" w:hAnsi="Arial" w:cs="Arial"/>
          <w:b/>
          <w:bCs/>
        </w:rPr>
        <w:t>orgánu sociálního zabezpečení</w:t>
      </w:r>
      <w:r w:rsidRPr="008D0A21">
        <w:rPr>
          <w:rFonts w:ascii="Arial" w:eastAsia="MS Mincho" w:hAnsi="Arial" w:cs="Arial"/>
        </w:rPr>
        <w:t xml:space="preserve"> doručen nový podklad (nebo podklad společně s žádostí o prominutí zmeškání lhůty)</w:t>
      </w:r>
      <w:r w:rsidRPr="008D0A21">
        <w:rPr>
          <w:rFonts w:ascii="Arial" w:eastAsia="MS Mincho" w:hAnsi="Arial" w:cs="Arial"/>
          <w:b/>
          <w:bCs/>
        </w:rPr>
        <w:t xml:space="preserve"> </w:t>
      </w:r>
      <w:r w:rsidRPr="008D0A21">
        <w:rPr>
          <w:rFonts w:ascii="Arial" w:eastAsia="MS Mincho" w:hAnsi="Arial" w:cs="Arial"/>
          <w:b/>
          <w:bCs/>
          <w:u w:val="single"/>
        </w:rPr>
        <w:t>po uplynutí stanovené lhůty a před odesláním vypracovaného posudku zadavateli</w:t>
      </w:r>
      <w:r w:rsidRPr="008D0A21">
        <w:rPr>
          <w:rFonts w:ascii="Arial" w:eastAsia="MS Mincho" w:hAnsi="Arial" w:cs="Arial"/>
        </w:rPr>
        <w:t xml:space="preserve">, </w:t>
      </w:r>
      <w:r w:rsidRPr="008D0A21">
        <w:rPr>
          <w:rFonts w:ascii="Arial" w:eastAsia="MS Mincho" w:hAnsi="Arial" w:cs="Arial"/>
          <w:b/>
          <w:bCs/>
        </w:rPr>
        <w:t>učiní pouze záznam do spisu</w:t>
      </w:r>
      <w:r w:rsidRPr="008D0A21">
        <w:rPr>
          <w:rFonts w:ascii="Arial" w:eastAsia="MS Mincho" w:hAnsi="Arial" w:cs="Arial"/>
        </w:rPr>
        <w:t xml:space="preserve"> o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nemožnosti přihlédnout k doloženému podkladu z</w:t>
      </w:r>
      <w:r w:rsidR="00C3692E" w:rsidRPr="008D0A21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důvodu</w:t>
      </w:r>
      <w:r w:rsidR="00C3692E" w:rsidRPr="008D0A21">
        <w:rPr>
          <w:rFonts w:ascii="Arial" w:eastAsia="MS Mincho" w:hAnsi="Arial" w:cs="Arial"/>
        </w:rPr>
        <w:t>,</w:t>
      </w:r>
      <w:r w:rsidRPr="008D0A21">
        <w:rPr>
          <w:rFonts w:ascii="Arial" w:eastAsia="MS Mincho" w:hAnsi="Arial" w:cs="Arial"/>
        </w:rPr>
        <w:t xml:space="preserve"> </w:t>
      </w:r>
      <w:r w:rsidR="00C3692E" w:rsidRPr="008D0A21">
        <w:rPr>
          <w:rFonts w:ascii="Arial" w:eastAsia="MS Mincho" w:hAnsi="Arial" w:cs="Arial"/>
          <w:b/>
          <w:bCs/>
        </w:rPr>
        <w:t>že koncentrace podkladů k posouzení zdravotního stavu byla ukončena okamžikem vypracování posudku</w:t>
      </w:r>
      <w:r w:rsidR="00C3692E" w:rsidRPr="008D0A21">
        <w:rPr>
          <w:rFonts w:ascii="Arial" w:eastAsia="MS Mincho" w:hAnsi="Arial" w:cs="Arial"/>
        </w:rPr>
        <w:t xml:space="preserve"> a orgán sociálního zabezpečení v takových případech již fakticky zmeškání stanovené lhůty nemůže prominout, protože k podkladům předloženým po uplynutí stanovené lhůty se v souladu s ustanovením § 16a odst. 6 ZOPSZ nepřihlíží.</w:t>
      </w:r>
      <w:r w:rsidR="000C2796">
        <w:rPr>
          <w:rFonts w:ascii="Arial" w:eastAsia="MS Mincho" w:hAnsi="Arial" w:cs="Arial"/>
        </w:rPr>
        <w:t xml:space="preserve"> </w:t>
      </w:r>
      <w:r w:rsidR="00C91515">
        <w:rPr>
          <w:rFonts w:ascii="Arial" w:eastAsia="MS Mincho" w:hAnsi="Arial" w:cs="Arial"/>
        </w:rPr>
        <w:br/>
      </w:r>
      <w:r w:rsidRPr="008D0A21">
        <w:rPr>
          <w:rFonts w:ascii="Arial" w:eastAsia="MS Mincho" w:hAnsi="Arial" w:cs="Arial"/>
        </w:rPr>
        <w:t xml:space="preserve">Kopii záznamu do spisu zasílá zadavateli společně s vypracovaným posudkem. </w:t>
      </w:r>
    </w:p>
    <w:p w14:paraId="3734D9B3" w14:textId="77777777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</w:p>
    <w:p w14:paraId="01906A6B" w14:textId="1546921A" w:rsidR="0042210D" w:rsidRPr="008D0A21" w:rsidRDefault="0042210D" w:rsidP="0042210D">
      <w:pPr>
        <w:tabs>
          <w:tab w:val="center" w:pos="5670"/>
        </w:tabs>
        <w:spacing w:line="276" w:lineRule="auto"/>
        <w:jc w:val="both"/>
        <w:rPr>
          <w:rFonts w:ascii="Arial" w:eastAsia="MS Mincho" w:hAnsi="Arial" w:cs="Arial"/>
        </w:rPr>
      </w:pPr>
      <w:r w:rsidRPr="008D0A21">
        <w:rPr>
          <w:rFonts w:ascii="Arial" w:eastAsia="MS Mincho" w:hAnsi="Arial" w:cs="Arial"/>
        </w:rPr>
        <w:t xml:space="preserve">V případě, že je </w:t>
      </w:r>
      <w:r w:rsidRPr="008D0A21">
        <w:rPr>
          <w:rFonts w:ascii="Arial" w:eastAsia="MS Mincho" w:hAnsi="Arial" w:cs="Arial"/>
          <w:b/>
          <w:bCs/>
        </w:rPr>
        <w:t>zadavateli</w:t>
      </w:r>
      <w:r w:rsidRPr="008D0A21">
        <w:rPr>
          <w:rFonts w:ascii="Arial" w:eastAsia="MS Mincho" w:hAnsi="Arial" w:cs="Arial"/>
        </w:rPr>
        <w:t xml:space="preserve"> doručen nový podklad (nebo podklad společně s žádostí o prominutí zmeškání lhůty) </w:t>
      </w:r>
      <w:r w:rsidRPr="008D0A21">
        <w:rPr>
          <w:rFonts w:ascii="Arial" w:eastAsia="MS Mincho" w:hAnsi="Arial" w:cs="Arial"/>
          <w:b/>
          <w:bCs/>
          <w:u w:val="single"/>
        </w:rPr>
        <w:t>před obdržením vypracovaného posudku</w:t>
      </w:r>
      <w:r w:rsidRPr="008D0A21">
        <w:rPr>
          <w:rFonts w:ascii="Arial" w:eastAsia="MS Mincho" w:hAnsi="Arial" w:cs="Arial"/>
        </w:rPr>
        <w:t xml:space="preserve">, </w:t>
      </w:r>
      <w:r w:rsidR="009B5888" w:rsidRPr="008D0A21">
        <w:rPr>
          <w:rFonts w:ascii="Arial" w:eastAsia="MS Mincho" w:hAnsi="Arial" w:cs="Arial"/>
        </w:rPr>
        <w:br/>
      </w:r>
      <w:r w:rsidRPr="008D0A21">
        <w:rPr>
          <w:rFonts w:ascii="Arial" w:eastAsia="MS Mincho" w:hAnsi="Arial" w:cs="Arial"/>
        </w:rPr>
        <w:t>předává jej bezodkladně orgánu sociálního zabezpečení, který dále postupuje dle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</w:rPr>
        <w:t>čl.</w:t>
      </w:r>
      <w:r w:rsidR="000C2796">
        <w:rPr>
          <w:rFonts w:ascii="Arial" w:eastAsia="MS Mincho" w:hAnsi="Arial" w:cs="Arial"/>
        </w:rPr>
        <w:t> </w:t>
      </w:r>
      <w:r w:rsidRPr="008D0A21">
        <w:rPr>
          <w:rFonts w:ascii="Arial" w:eastAsia="MS Mincho" w:hAnsi="Arial" w:cs="Arial"/>
          <w:b/>
          <w:bCs/>
        </w:rPr>
        <w:t>I.IV.II.</w:t>
      </w:r>
    </w:p>
    <w:p w14:paraId="28183AAA" w14:textId="77777777" w:rsidR="00AF0CAE" w:rsidRPr="008D0A21" w:rsidRDefault="00AF0CAE" w:rsidP="00B51240">
      <w:pPr>
        <w:pStyle w:val="Odstavecseseznamem"/>
        <w:spacing w:line="276" w:lineRule="auto"/>
        <w:ind w:left="714"/>
        <w:jc w:val="both"/>
        <w:rPr>
          <w:rFonts w:ascii="Arial" w:eastAsia="MS Mincho" w:hAnsi="Arial" w:cs="Arial"/>
        </w:rPr>
      </w:pPr>
    </w:p>
    <w:p w14:paraId="0ACFCDE1" w14:textId="77777777" w:rsidR="00CA0D4D" w:rsidRPr="008D0A21" w:rsidRDefault="00CA0D4D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u w:val="single"/>
        </w:rPr>
      </w:pPr>
    </w:p>
    <w:p w14:paraId="28CBF85D" w14:textId="71338EED" w:rsidR="007F54CD" w:rsidRPr="008D0A21" w:rsidRDefault="007F54CD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u w:val="single"/>
        </w:rPr>
      </w:pPr>
      <w:r w:rsidRPr="008D0A21">
        <w:rPr>
          <w:rFonts w:ascii="Arial" w:eastAsia="MS Mincho" w:hAnsi="Arial" w:cs="Arial"/>
          <w:b/>
          <w:u w:val="single"/>
        </w:rPr>
        <w:t>Článek II.</w:t>
      </w:r>
    </w:p>
    <w:p w14:paraId="4C90E346" w14:textId="6EF6AEFF" w:rsidR="0066715B" w:rsidRPr="008D0A21" w:rsidRDefault="00C13230" w:rsidP="0066715B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u w:val="single"/>
        </w:rPr>
      </w:pPr>
      <w:r w:rsidRPr="008D0A21">
        <w:rPr>
          <w:rFonts w:ascii="Arial" w:eastAsia="MS Mincho" w:hAnsi="Arial" w:cs="Arial"/>
          <w:b/>
          <w:u w:val="single"/>
        </w:rPr>
        <w:t>Změny v </w:t>
      </w:r>
      <w:r w:rsidR="00C26ECB" w:rsidRPr="008D0A21">
        <w:rPr>
          <w:rFonts w:ascii="Arial" w:eastAsia="MS Mincho" w:hAnsi="Arial" w:cs="Arial"/>
          <w:b/>
          <w:u w:val="single"/>
        </w:rPr>
        <w:t>ZNP</w:t>
      </w:r>
    </w:p>
    <w:p w14:paraId="5F1C58F9" w14:textId="77777777" w:rsidR="0066715B" w:rsidRPr="008D0A21" w:rsidRDefault="0066715B" w:rsidP="0066715B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0230E17B" w14:textId="76E94598" w:rsidR="00C13230" w:rsidRPr="008D0A21" w:rsidRDefault="0066715B" w:rsidP="0021757E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  <w:bCs/>
        </w:rPr>
      </w:pPr>
      <w:r w:rsidRPr="008D0A21">
        <w:rPr>
          <w:rFonts w:ascii="Arial" w:eastAsia="MS Mincho" w:hAnsi="Arial" w:cs="Arial"/>
          <w:bCs/>
        </w:rPr>
        <w:t xml:space="preserve">Novela </w:t>
      </w:r>
      <w:r w:rsidR="00AE6BE4" w:rsidRPr="008D0A21">
        <w:rPr>
          <w:rFonts w:ascii="Arial" w:hAnsi="Arial" w:cs="Arial"/>
          <w:bCs/>
        </w:rPr>
        <w:t>ZNP</w:t>
      </w:r>
      <w:r w:rsidRPr="008D0A21">
        <w:rPr>
          <w:rFonts w:ascii="Arial" w:hAnsi="Arial" w:cs="Arial"/>
          <w:bCs/>
        </w:rPr>
        <w:t xml:space="preserve"> </w:t>
      </w:r>
      <w:r w:rsidR="0051634C" w:rsidRPr="008D0A21">
        <w:rPr>
          <w:rFonts w:ascii="Arial" w:hAnsi="Arial" w:cs="Arial"/>
          <w:bCs/>
        </w:rPr>
        <w:t>rozšiřuje možnosti provádě</w:t>
      </w:r>
      <w:r w:rsidR="007C67F4" w:rsidRPr="008D0A21">
        <w:rPr>
          <w:rFonts w:ascii="Arial" w:hAnsi="Arial" w:cs="Arial"/>
          <w:bCs/>
        </w:rPr>
        <w:t>n</w:t>
      </w:r>
      <w:r w:rsidR="0051634C" w:rsidRPr="008D0A21">
        <w:rPr>
          <w:rFonts w:ascii="Arial" w:hAnsi="Arial" w:cs="Arial"/>
          <w:bCs/>
        </w:rPr>
        <w:t>í kontrol dočasn</w:t>
      </w:r>
      <w:r w:rsidR="00651EA6" w:rsidRPr="008D0A21">
        <w:rPr>
          <w:rFonts w:ascii="Arial" w:hAnsi="Arial" w:cs="Arial"/>
          <w:bCs/>
        </w:rPr>
        <w:t>é</w:t>
      </w:r>
      <w:r w:rsidR="0051634C" w:rsidRPr="008D0A21">
        <w:rPr>
          <w:rFonts w:ascii="Arial" w:hAnsi="Arial" w:cs="Arial"/>
          <w:bCs/>
        </w:rPr>
        <w:t xml:space="preserve"> pracovní neschopnost</w:t>
      </w:r>
      <w:r w:rsidR="00651EA6" w:rsidRPr="008D0A21">
        <w:rPr>
          <w:rFonts w:ascii="Arial" w:hAnsi="Arial" w:cs="Arial"/>
          <w:bCs/>
        </w:rPr>
        <w:t>i</w:t>
      </w:r>
      <w:r w:rsidR="0051634C" w:rsidRPr="008D0A21">
        <w:rPr>
          <w:rFonts w:ascii="Arial" w:hAnsi="Arial" w:cs="Arial"/>
          <w:bCs/>
        </w:rPr>
        <w:t xml:space="preserve"> </w:t>
      </w:r>
      <w:r w:rsidR="0051634C" w:rsidRPr="008D0A21">
        <w:rPr>
          <w:rFonts w:ascii="Arial" w:eastAsia="MS Mincho" w:hAnsi="Arial" w:cs="Arial"/>
          <w:bCs/>
        </w:rPr>
        <w:t>(dále jen „DPN“)</w:t>
      </w:r>
      <w:r w:rsidR="007C67F4" w:rsidRPr="008D0A21">
        <w:rPr>
          <w:rFonts w:ascii="Arial" w:eastAsia="MS Mincho" w:hAnsi="Arial" w:cs="Arial"/>
          <w:bCs/>
        </w:rPr>
        <w:t xml:space="preserve"> o způsob kontroly na základě písemné </w:t>
      </w:r>
      <w:r w:rsidR="00651EA6" w:rsidRPr="008D0A21">
        <w:rPr>
          <w:rFonts w:ascii="Arial" w:eastAsia="MS Mincho" w:hAnsi="Arial" w:cs="Arial"/>
          <w:bCs/>
        </w:rPr>
        <w:t>informace</w:t>
      </w:r>
      <w:r w:rsidR="007C67F4" w:rsidRPr="008D0A21">
        <w:rPr>
          <w:rFonts w:ascii="Arial" w:eastAsia="MS Mincho" w:hAnsi="Arial" w:cs="Arial"/>
          <w:bCs/>
        </w:rPr>
        <w:t xml:space="preserve">. </w:t>
      </w:r>
      <w:r w:rsidR="00BC10FF" w:rsidRPr="008D0A21">
        <w:rPr>
          <w:rFonts w:ascii="Arial" w:eastAsia="MS Mincho" w:hAnsi="Arial" w:cs="Arial"/>
          <w:bCs/>
        </w:rPr>
        <w:br/>
      </w:r>
      <w:r w:rsidR="002923EB" w:rsidRPr="008D0A21">
        <w:rPr>
          <w:rFonts w:ascii="Arial" w:eastAsia="MS Mincho" w:hAnsi="Arial" w:cs="Arial"/>
          <w:bCs/>
        </w:rPr>
        <w:t>Současně zavádí</w:t>
      </w:r>
      <w:r w:rsidR="007C67F4" w:rsidRPr="008D0A21">
        <w:rPr>
          <w:rFonts w:ascii="Arial" w:eastAsia="MS Mincho" w:hAnsi="Arial" w:cs="Arial"/>
          <w:bCs/>
        </w:rPr>
        <w:t xml:space="preserve"> </w:t>
      </w:r>
      <w:r w:rsidR="00651EA6" w:rsidRPr="008D0A21">
        <w:rPr>
          <w:rFonts w:ascii="Arial" w:eastAsia="MS Mincho" w:hAnsi="Arial" w:cs="Arial"/>
          <w:bCs/>
        </w:rPr>
        <w:t xml:space="preserve">oprávnění </w:t>
      </w:r>
      <w:r w:rsidR="007C67F4" w:rsidRPr="008D0A21">
        <w:rPr>
          <w:rFonts w:ascii="Arial" w:eastAsia="MS Mincho" w:hAnsi="Arial" w:cs="Arial"/>
          <w:bCs/>
        </w:rPr>
        <w:t xml:space="preserve">ukončení </w:t>
      </w:r>
      <w:r w:rsidR="002923EB" w:rsidRPr="008D0A21">
        <w:rPr>
          <w:rFonts w:ascii="Arial" w:eastAsia="MS Mincho" w:hAnsi="Arial" w:cs="Arial"/>
          <w:bCs/>
        </w:rPr>
        <w:t>DPN ze strany lékaře OSSZ posuzujícího dle</w:t>
      </w:r>
      <w:r w:rsidR="000C2796">
        <w:rPr>
          <w:rFonts w:ascii="Arial" w:eastAsia="MS Mincho" w:hAnsi="Arial" w:cs="Arial"/>
          <w:bCs/>
        </w:rPr>
        <w:t> </w:t>
      </w:r>
      <w:r w:rsidR="00D51533" w:rsidRPr="008D0A21">
        <w:rPr>
          <w:rFonts w:ascii="Arial" w:eastAsia="MS Mincho" w:hAnsi="Arial" w:cs="Arial"/>
          <w:bCs/>
        </w:rPr>
        <w:t>ustanovení</w:t>
      </w:r>
      <w:r w:rsidR="002923EB" w:rsidRPr="008D0A21">
        <w:rPr>
          <w:rFonts w:ascii="Arial" w:eastAsia="MS Mincho" w:hAnsi="Arial" w:cs="Arial"/>
          <w:bCs/>
        </w:rPr>
        <w:t xml:space="preserve"> § 66 odst. 1 </w:t>
      </w:r>
      <w:r w:rsidR="006842BE" w:rsidRPr="008D0A21">
        <w:rPr>
          <w:rFonts w:ascii="Arial" w:eastAsia="MS Mincho" w:hAnsi="Arial" w:cs="Arial"/>
          <w:bCs/>
        </w:rPr>
        <w:t>ZNP</w:t>
      </w:r>
      <w:r w:rsidR="002923EB" w:rsidRPr="008D0A21">
        <w:rPr>
          <w:rFonts w:ascii="Arial" w:eastAsia="MS Mincho" w:hAnsi="Arial" w:cs="Arial"/>
          <w:bCs/>
        </w:rPr>
        <w:t xml:space="preserve"> a</w:t>
      </w:r>
      <w:r w:rsidR="00663319" w:rsidRPr="008D0A21">
        <w:rPr>
          <w:rFonts w:ascii="Arial" w:eastAsia="MS Mincho" w:hAnsi="Arial" w:cs="Arial"/>
          <w:bCs/>
        </w:rPr>
        <w:t> </w:t>
      </w:r>
      <w:r w:rsidR="002923EB" w:rsidRPr="008D0A21">
        <w:rPr>
          <w:rFonts w:ascii="Arial" w:eastAsia="MS Mincho" w:hAnsi="Arial" w:cs="Arial"/>
          <w:bCs/>
        </w:rPr>
        <w:t xml:space="preserve">upravuje místní příslušnost OSSZ. </w:t>
      </w:r>
    </w:p>
    <w:p w14:paraId="2E4DC5AB" w14:textId="78A50B8E" w:rsidR="002A37F3" w:rsidRPr="008D0A21" w:rsidRDefault="002A37F3" w:rsidP="0021757E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  <w:bCs/>
        </w:rPr>
      </w:pPr>
    </w:p>
    <w:p w14:paraId="6EB95000" w14:textId="77777777" w:rsidR="002A37F3" w:rsidRPr="008D0A21" w:rsidRDefault="002A37F3" w:rsidP="0021757E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  <w:bCs/>
        </w:rPr>
      </w:pPr>
    </w:p>
    <w:p w14:paraId="6C2B47F6" w14:textId="675939DD" w:rsidR="009E43AC" w:rsidRPr="008D0A21" w:rsidRDefault="00C13230" w:rsidP="003A330E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</w:rPr>
      </w:pPr>
      <w:r w:rsidRPr="008D0A21">
        <w:rPr>
          <w:rFonts w:ascii="Arial" w:eastAsia="MS Mincho" w:hAnsi="Arial" w:cs="Arial"/>
          <w:b/>
        </w:rPr>
        <w:t>II.I</w:t>
      </w:r>
      <w:r w:rsidR="003A330E" w:rsidRPr="008D0A21">
        <w:rPr>
          <w:rFonts w:ascii="Arial" w:eastAsia="MS Mincho" w:hAnsi="Arial" w:cs="Arial"/>
          <w:b/>
        </w:rPr>
        <w:t xml:space="preserve"> </w:t>
      </w:r>
      <w:r w:rsidR="009E43AC" w:rsidRPr="008D0A21">
        <w:rPr>
          <w:rFonts w:ascii="Arial" w:eastAsia="MS Mincho" w:hAnsi="Arial" w:cs="Arial"/>
          <w:b/>
        </w:rPr>
        <w:t>Povinnosti ošetřujícího lékaře (§ 61 odst. 1)</w:t>
      </w:r>
    </w:p>
    <w:p w14:paraId="2AF8CD90" w14:textId="1A62D989" w:rsidR="0026613C" w:rsidRPr="008D0A21" w:rsidRDefault="0026613C" w:rsidP="0026613C">
      <w:pPr>
        <w:rPr>
          <w:rFonts w:ascii="Arial" w:eastAsia="MS Mincho" w:hAnsi="Arial" w:cs="Arial"/>
          <w:bCs/>
        </w:rPr>
      </w:pPr>
    </w:p>
    <w:p w14:paraId="5D40229A" w14:textId="0107290B" w:rsidR="0026613C" w:rsidRPr="008D0A21" w:rsidRDefault="006C0FA5" w:rsidP="000664CE">
      <w:pPr>
        <w:spacing w:line="276" w:lineRule="auto"/>
        <w:jc w:val="both"/>
        <w:rPr>
          <w:rFonts w:ascii="Arial" w:eastAsia="MS Mincho" w:hAnsi="Arial" w:cs="Arial"/>
          <w:bCs/>
        </w:rPr>
      </w:pPr>
      <w:r w:rsidRPr="008D0A21">
        <w:rPr>
          <w:rFonts w:ascii="Arial" w:eastAsia="MS Mincho" w:hAnsi="Arial" w:cs="Arial"/>
          <w:bCs/>
        </w:rPr>
        <w:t>Ošetřující lékař je povinen, mimo jiné, poskytnout potřebnou součinnost příslušnému orgánu nemocenského pojištění</w:t>
      </w:r>
      <w:r w:rsidR="00514FD7" w:rsidRPr="008D0A21">
        <w:rPr>
          <w:rFonts w:ascii="Arial" w:eastAsia="MS Mincho" w:hAnsi="Arial" w:cs="Arial"/>
          <w:bCs/>
        </w:rPr>
        <w:t xml:space="preserve"> </w:t>
      </w:r>
      <w:r w:rsidRPr="008D0A21">
        <w:rPr>
          <w:rFonts w:ascii="Arial" w:eastAsia="MS Mincho" w:hAnsi="Arial" w:cs="Arial"/>
          <w:bCs/>
        </w:rPr>
        <w:t xml:space="preserve">při kontrole posuzování </w:t>
      </w:r>
      <w:r w:rsidR="0051634C" w:rsidRPr="008D0A21">
        <w:rPr>
          <w:rFonts w:ascii="Arial" w:eastAsia="MS Mincho" w:hAnsi="Arial" w:cs="Arial"/>
          <w:bCs/>
        </w:rPr>
        <w:t>DPN</w:t>
      </w:r>
      <w:r w:rsidRPr="008D0A21">
        <w:rPr>
          <w:rFonts w:ascii="Arial" w:eastAsia="MS Mincho" w:hAnsi="Arial" w:cs="Arial"/>
          <w:bCs/>
        </w:rPr>
        <w:t>, zejména umožnit provedení této kontroly na svém pracovišti nebo se za tímto účelem dostavit na</w:t>
      </w:r>
      <w:r w:rsidR="00663319" w:rsidRPr="008D0A21">
        <w:rPr>
          <w:rFonts w:ascii="Arial" w:eastAsia="MS Mincho" w:hAnsi="Arial" w:cs="Arial"/>
          <w:bCs/>
        </w:rPr>
        <w:t> </w:t>
      </w:r>
      <w:r w:rsidRPr="008D0A21">
        <w:rPr>
          <w:rFonts w:ascii="Arial" w:eastAsia="MS Mincho" w:hAnsi="Arial" w:cs="Arial"/>
          <w:bCs/>
        </w:rPr>
        <w:t>příslušný orgán nemocenského pojištění. Novela rozšiřuje dosavadní úpravu písm</w:t>
      </w:r>
      <w:r w:rsidR="00FE3057" w:rsidRPr="008D0A21">
        <w:rPr>
          <w:rFonts w:ascii="Arial" w:eastAsia="MS Mincho" w:hAnsi="Arial" w:cs="Arial"/>
          <w:bCs/>
        </w:rPr>
        <w:t>.</w:t>
      </w:r>
      <w:r w:rsidR="00663319" w:rsidRPr="008D0A21">
        <w:rPr>
          <w:rFonts w:ascii="Arial" w:eastAsia="MS Mincho" w:hAnsi="Arial" w:cs="Arial"/>
          <w:bCs/>
        </w:rPr>
        <w:t> </w:t>
      </w:r>
      <w:r w:rsidRPr="008D0A21">
        <w:rPr>
          <w:rFonts w:ascii="Arial" w:eastAsia="MS Mincho" w:hAnsi="Arial" w:cs="Arial"/>
          <w:bCs/>
        </w:rPr>
        <w:t xml:space="preserve">p) </w:t>
      </w:r>
      <w:r w:rsidRPr="008D0A21">
        <w:rPr>
          <w:rFonts w:ascii="Arial" w:eastAsia="MS Mincho" w:hAnsi="Arial" w:cs="Arial"/>
          <w:b/>
        </w:rPr>
        <w:t>o povinnost ošetřujícího lékaře zaslat písemné informace</w:t>
      </w:r>
      <w:r w:rsidRPr="008D0A21">
        <w:rPr>
          <w:rFonts w:ascii="Arial" w:eastAsia="MS Mincho" w:hAnsi="Arial" w:cs="Arial"/>
          <w:bCs/>
        </w:rPr>
        <w:t xml:space="preserve"> o průběhu léčby, plánu dalšího léčebného postupu a předpokládaném termínu obnovení pracovní schopnosti, a to na základě žádosti příslušného orgánu nemocenského pojištění </w:t>
      </w:r>
      <w:r w:rsidRPr="008D0A21">
        <w:rPr>
          <w:rFonts w:ascii="Arial" w:eastAsia="MS Mincho" w:hAnsi="Arial" w:cs="Arial"/>
          <w:b/>
        </w:rPr>
        <w:t>ve</w:t>
      </w:r>
      <w:r w:rsidR="00663319" w:rsidRPr="008D0A21">
        <w:rPr>
          <w:rFonts w:ascii="Arial" w:eastAsia="MS Mincho" w:hAnsi="Arial" w:cs="Arial"/>
          <w:b/>
        </w:rPr>
        <w:t> </w:t>
      </w:r>
      <w:r w:rsidRPr="008D0A21">
        <w:rPr>
          <w:rFonts w:ascii="Arial" w:eastAsia="MS Mincho" w:hAnsi="Arial" w:cs="Arial"/>
          <w:b/>
        </w:rPr>
        <w:t>lhůtě 8 dnů od obdržení žádosti</w:t>
      </w:r>
      <w:r w:rsidRPr="008D0A21">
        <w:rPr>
          <w:rFonts w:ascii="Arial" w:eastAsia="MS Mincho" w:hAnsi="Arial" w:cs="Arial"/>
          <w:bCs/>
        </w:rPr>
        <w:t xml:space="preserve">, nestanoví-li orgán nemocenského pojištění lhůtu delší. </w:t>
      </w:r>
    </w:p>
    <w:p w14:paraId="4E72E3C7" w14:textId="28992010" w:rsidR="005376A0" w:rsidRPr="008D0A21" w:rsidRDefault="005376A0" w:rsidP="000664CE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41B57BDA" w14:textId="32B9177D" w:rsidR="00C37C11" w:rsidRPr="008D0A21" w:rsidRDefault="00AB1FF0" w:rsidP="005376A0">
      <w:pPr>
        <w:spacing w:line="276" w:lineRule="auto"/>
        <w:jc w:val="both"/>
        <w:rPr>
          <w:rFonts w:ascii="Arial" w:eastAsia="MS Mincho" w:hAnsi="Arial" w:cs="Arial"/>
          <w:bCs/>
        </w:rPr>
      </w:pPr>
      <w:r w:rsidRPr="008D0A21">
        <w:rPr>
          <w:rFonts w:ascii="Arial" w:eastAsia="MS Mincho" w:hAnsi="Arial" w:cs="Arial"/>
          <w:bCs/>
        </w:rPr>
        <w:t xml:space="preserve">Nový způsob kontroly umožňuje provedení kontroly bez fyzické návštěvy lékaře orgánu nemocenského pojištění v ordinaci ošetřujícího lékaře i bez návštěvy ošetřujícího lékaře nebo pojištěnce dočasně práce neschopného na pracovišti orgánu nemocenského pojištění. </w:t>
      </w:r>
      <w:r w:rsidR="00C37C11" w:rsidRPr="008D0A21">
        <w:rPr>
          <w:rFonts w:ascii="Arial" w:eastAsia="MS Mincho" w:hAnsi="Arial" w:cs="Arial"/>
          <w:bCs/>
        </w:rPr>
        <w:t xml:space="preserve">Zavedení písemné formy kontroly je pro orgán nemocenského pojištění při nedostatku posudkových lékařů </w:t>
      </w:r>
      <w:r w:rsidR="00C37C11" w:rsidRPr="008D0A21">
        <w:rPr>
          <w:rFonts w:ascii="Arial" w:eastAsia="MS Mincho" w:hAnsi="Arial" w:cs="Arial"/>
          <w:b/>
        </w:rPr>
        <w:t>nástrojem zvyšujícím efektivitu kontrolní činnosti</w:t>
      </w:r>
      <w:r w:rsidR="00C37C11" w:rsidRPr="008D0A21">
        <w:rPr>
          <w:rFonts w:ascii="Arial" w:eastAsia="MS Mincho" w:hAnsi="Arial" w:cs="Arial"/>
          <w:bCs/>
        </w:rPr>
        <w:t xml:space="preserve"> v nemocenském pojištění a </w:t>
      </w:r>
      <w:r w:rsidR="00C37C11" w:rsidRPr="008D0A21">
        <w:rPr>
          <w:rFonts w:ascii="Arial" w:eastAsia="MS Mincho" w:hAnsi="Arial" w:cs="Arial"/>
          <w:b/>
        </w:rPr>
        <w:t>zároveň snižuje časové zatížení ošetřujících lékařů</w:t>
      </w:r>
      <w:r w:rsidR="00C37C11" w:rsidRPr="008D0A21">
        <w:rPr>
          <w:rFonts w:ascii="Arial" w:eastAsia="MS Mincho" w:hAnsi="Arial" w:cs="Arial"/>
          <w:bCs/>
        </w:rPr>
        <w:t>, ke kterému dochází v případech, kdy kontrola DPN je</w:t>
      </w:r>
      <w:r w:rsidR="00663319" w:rsidRPr="008D0A21">
        <w:rPr>
          <w:rFonts w:ascii="Arial" w:eastAsia="MS Mincho" w:hAnsi="Arial" w:cs="Arial"/>
          <w:bCs/>
        </w:rPr>
        <w:t> </w:t>
      </w:r>
      <w:r w:rsidR="00C37C11" w:rsidRPr="008D0A21">
        <w:rPr>
          <w:rFonts w:ascii="Arial" w:eastAsia="MS Mincho" w:hAnsi="Arial" w:cs="Arial"/>
          <w:bCs/>
        </w:rPr>
        <w:t>prováděna lékařem orgánu nemocenského pojištění na pracovišt</w:t>
      </w:r>
      <w:r w:rsidR="00651EA6" w:rsidRPr="008D0A21">
        <w:rPr>
          <w:rFonts w:ascii="Arial" w:eastAsia="MS Mincho" w:hAnsi="Arial" w:cs="Arial"/>
          <w:bCs/>
        </w:rPr>
        <w:t>i</w:t>
      </w:r>
      <w:r w:rsidR="00C37C11" w:rsidRPr="008D0A21">
        <w:rPr>
          <w:rFonts w:ascii="Arial" w:eastAsia="MS Mincho" w:hAnsi="Arial" w:cs="Arial"/>
          <w:bCs/>
        </w:rPr>
        <w:t xml:space="preserve"> </w:t>
      </w:r>
      <w:r w:rsidR="00651EA6" w:rsidRPr="008D0A21">
        <w:rPr>
          <w:rFonts w:ascii="Arial" w:eastAsia="MS Mincho" w:hAnsi="Arial" w:cs="Arial"/>
          <w:bCs/>
        </w:rPr>
        <w:t xml:space="preserve">orgánu nemocenského pojištění </w:t>
      </w:r>
      <w:r w:rsidR="00C37C11" w:rsidRPr="008D0A21">
        <w:rPr>
          <w:rFonts w:ascii="Arial" w:eastAsia="MS Mincho" w:hAnsi="Arial" w:cs="Arial"/>
          <w:bCs/>
        </w:rPr>
        <w:t>a ke kontrole musí obeslat dočasně práce neschopného pojištěnce.</w:t>
      </w:r>
    </w:p>
    <w:p w14:paraId="20AF7D43" w14:textId="07652EE9" w:rsidR="00514FD7" w:rsidRPr="008D0A21" w:rsidRDefault="00514FD7" w:rsidP="005376A0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5F1A3C64" w14:textId="771203D5" w:rsidR="00A94040" w:rsidRPr="008D0A21" w:rsidRDefault="00514FD7" w:rsidP="0034324B">
      <w:pPr>
        <w:spacing w:line="276" w:lineRule="auto"/>
        <w:jc w:val="both"/>
        <w:rPr>
          <w:rFonts w:ascii="Arial" w:eastAsia="MS Mincho" w:hAnsi="Arial" w:cs="Arial"/>
          <w:bCs/>
        </w:rPr>
      </w:pPr>
      <w:r w:rsidRPr="008D0A21">
        <w:rPr>
          <w:rFonts w:ascii="Arial" w:eastAsia="MS Mincho" w:hAnsi="Arial" w:cs="Arial"/>
          <w:bCs/>
        </w:rPr>
        <w:t>Zavedení možnosti kontroly DPN na základě písemné dokumentace neznamená, že</w:t>
      </w:r>
      <w:r w:rsidR="000D6A56" w:rsidRPr="008D0A21">
        <w:rPr>
          <w:rFonts w:ascii="Arial" w:eastAsia="MS Mincho" w:hAnsi="Arial" w:cs="Arial"/>
          <w:bCs/>
        </w:rPr>
        <w:t> </w:t>
      </w:r>
      <w:r w:rsidRPr="008D0A21">
        <w:rPr>
          <w:rFonts w:ascii="Arial" w:eastAsia="MS Mincho" w:hAnsi="Arial" w:cs="Arial"/>
          <w:bCs/>
        </w:rPr>
        <w:t xml:space="preserve">bude upuštěno od jiných druhů kontrol DPN tak, jak byly v právní úpravě doposud vymezeny. </w:t>
      </w:r>
      <w:r w:rsidR="00163A9A" w:rsidRPr="008D0A21">
        <w:rPr>
          <w:rFonts w:ascii="Arial" w:eastAsia="MS Mincho" w:hAnsi="Arial" w:cs="Arial"/>
          <w:b/>
        </w:rPr>
        <w:t xml:space="preserve">O </w:t>
      </w:r>
      <w:r w:rsidRPr="008D0A21">
        <w:rPr>
          <w:rFonts w:ascii="Arial" w:eastAsia="MS Mincho" w:hAnsi="Arial" w:cs="Arial"/>
          <w:b/>
        </w:rPr>
        <w:t xml:space="preserve">způsobu kontroly </w:t>
      </w:r>
      <w:r w:rsidR="00163A9A" w:rsidRPr="008D0A21">
        <w:rPr>
          <w:rFonts w:ascii="Arial" w:eastAsia="MS Mincho" w:hAnsi="Arial" w:cs="Arial"/>
          <w:b/>
        </w:rPr>
        <w:t>rozhoduje</w:t>
      </w:r>
      <w:r w:rsidRPr="008D0A21">
        <w:rPr>
          <w:rFonts w:ascii="Arial" w:eastAsia="MS Mincho" w:hAnsi="Arial" w:cs="Arial"/>
          <w:b/>
        </w:rPr>
        <w:t xml:space="preserve"> lékař</w:t>
      </w:r>
      <w:r w:rsidRPr="008D0A21">
        <w:rPr>
          <w:rFonts w:ascii="Arial" w:eastAsia="MS Mincho" w:hAnsi="Arial" w:cs="Arial"/>
          <w:bCs/>
        </w:rPr>
        <w:t xml:space="preserve"> orgánu nemocenského pojištění</w:t>
      </w:r>
      <w:r w:rsidR="00163A9A" w:rsidRPr="008D0A21">
        <w:rPr>
          <w:rFonts w:ascii="Arial" w:eastAsia="MS Mincho" w:hAnsi="Arial" w:cs="Arial"/>
          <w:bCs/>
        </w:rPr>
        <w:t xml:space="preserve">, který zvolí nejadekvátnější a nejefektivnější typ kontroly vzhledem k danému případu. </w:t>
      </w:r>
      <w:r w:rsidRPr="008D0A21">
        <w:rPr>
          <w:rFonts w:ascii="Arial" w:eastAsia="MS Mincho" w:hAnsi="Arial" w:cs="Arial"/>
          <w:bCs/>
        </w:rPr>
        <w:t xml:space="preserve">Za vypracování a zaslání informace k průběhu a předpokládanému vývoji DPN náleží </w:t>
      </w:r>
      <w:r w:rsidRPr="008D0A21">
        <w:rPr>
          <w:rFonts w:ascii="Arial" w:eastAsia="MS Mincho" w:hAnsi="Arial" w:cs="Arial"/>
          <w:b/>
        </w:rPr>
        <w:t xml:space="preserve">úhrada dle </w:t>
      </w:r>
      <w:r w:rsidR="008F6898" w:rsidRPr="008D0A21">
        <w:rPr>
          <w:rFonts w:ascii="Arial" w:eastAsia="MS Mincho" w:hAnsi="Arial" w:cs="Arial"/>
          <w:bCs/>
        </w:rPr>
        <w:t>Cenového předpisu Ministerstva zdravotnictví ČR o regulaci cen poskytovaných zdravotních služeb, stanovení maximálních cen zdravotních služeb poskytovaných zubními lékaři hrazených z veřejného zdravotního pojištění a</w:t>
      </w:r>
      <w:r w:rsidR="00EA061B" w:rsidRPr="008D0A21">
        <w:rPr>
          <w:rFonts w:ascii="Arial" w:eastAsia="MS Mincho" w:hAnsi="Arial" w:cs="Arial"/>
          <w:bCs/>
        </w:rPr>
        <w:t> </w:t>
      </w:r>
      <w:r w:rsidR="008F6898" w:rsidRPr="008D0A21">
        <w:rPr>
          <w:rFonts w:ascii="Arial" w:eastAsia="MS Mincho" w:hAnsi="Arial" w:cs="Arial"/>
          <w:bCs/>
        </w:rPr>
        <w:t>specifických zdravotních úkonů (dále jen „Cenový předpis MZ“).</w:t>
      </w:r>
    </w:p>
    <w:p w14:paraId="584800CF" w14:textId="18A64DF7" w:rsidR="00D43440" w:rsidRPr="008D0A21" w:rsidRDefault="00D43440" w:rsidP="0034324B">
      <w:pPr>
        <w:spacing w:line="276" w:lineRule="auto"/>
        <w:jc w:val="both"/>
        <w:rPr>
          <w:rFonts w:ascii="Arial" w:eastAsia="MS Mincho" w:hAnsi="Arial" w:cs="Arial"/>
          <w:b/>
        </w:rPr>
      </w:pPr>
    </w:p>
    <w:p w14:paraId="3F09B274" w14:textId="77777777" w:rsidR="008A33C8" w:rsidRPr="008D0A21" w:rsidRDefault="008A33C8" w:rsidP="0034324B">
      <w:pPr>
        <w:spacing w:line="276" w:lineRule="auto"/>
        <w:jc w:val="both"/>
        <w:rPr>
          <w:rFonts w:ascii="Arial" w:eastAsia="MS Mincho" w:hAnsi="Arial" w:cs="Arial"/>
          <w:b/>
        </w:rPr>
      </w:pPr>
    </w:p>
    <w:p w14:paraId="6FFD6C30" w14:textId="51FC43AA" w:rsidR="007868CB" w:rsidRPr="008D0A21" w:rsidRDefault="007868CB" w:rsidP="00C2419C">
      <w:pPr>
        <w:jc w:val="center"/>
        <w:rPr>
          <w:rFonts w:ascii="Arial" w:eastAsia="MS Mincho" w:hAnsi="Arial" w:cs="Arial"/>
          <w:b/>
        </w:rPr>
      </w:pPr>
      <w:r w:rsidRPr="008D0A21">
        <w:rPr>
          <w:rFonts w:ascii="Arial" w:eastAsia="MS Mincho" w:hAnsi="Arial" w:cs="Arial"/>
          <w:b/>
        </w:rPr>
        <w:t>II.II</w:t>
      </w:r>
      <w:r w:rsidR="003A330E" w:rsidRPr="008D0A21">
        <w:rPr>
          <w:rFonts w:ascii="Arial" w:eastAsia="MS Mincho" w:hAnsi="Arial" w:cs="Arial"/>
          <w:b/>
        </w:rPr>
        <w:t xml:space="preserve"> </w:t>
      </w:r>
      <w:r w:rsidRPr="008D0A21">
        <w:rPr>
          <w:rFonts w:ascii="Arial" w:eastAsia="MS Mincho" w:hAnsi="Arial" w:cs="Arial"/>
          <w:b/>
        </w:rPr>
        <w:t>Posuzování pracovní neschopnosti po uplynutí podpůrčí doby (§ 66 odst. 3)</w:t>
      </w:r>
    </w:p>
    <w:p w14:paraId="29C8FD72" w14:textId="77777777" w:rsidR="000D6A56" w:rsidRPr="008D0A21" w:rsidRDefault="000D6A56" w:rsidP="000D6A56">
      <w:pPr>
        <w:rPr>
          <w:rFonts w:ascii="Arial" w:eastAsia="MS Mincho" w:hAnsi="Arial" w:cs="Arial"/>
          <w:bCs/>
        </w:rPr>
      </w:pPr>
    </w:p>
    <w:p w14:paraId="0CE3CD17" w14:textId="42E607AD" w:rsidR="00345CED" w:rsidRDefault="00345CED" w:rsidP="000664CE">
      <w:pPr>
        <w:spacing w:line="276" w:lineRule="auto"/>
        <w:jc w:val="both"/>
        <w:rPr>
          <w:rFonts w:ascii="Arial" w:eastAsia="MS Mincho" w:hAnsi="Arial" w:cs="Arial"/>
          <w:bCs/>
        </w:rPr>
      </w:pPr>
      <w:r w:rsidRPr="008D0A21">
        <w:rPr>
          <w:rFonts w:ascii="Arial" w:eastAsia="MS Mincho" w:hAnsi="Arial" w:cs="Arial"/>
          <w:bCs/>
        </w:rPr>
        <w:t xml:space="preserve">Novela rozšiřuje dosavadní právní úpravu </w:t>
      </w:r>
      <w:r w:rsidR="00D51533" w:rsidRPr="008D0A21">
        <w:rPr>
          <w:rFonts w:ascii="Arial" w:eastAsia="MS Mincho" w:hAnsi="Arial" w:cs="Arial"/>
          <w:bCs/>
        </w:rPr>
        <w:t xml:space="preserve">ustanovení </w:t>
      </w:r>
      <w:r w:rsidRPr="008D0A21">
        <w:rPr>
          <w:rFonts w:ascii="Arial" w:eastAsia="MS Mincho" w:hAnsi="Arial" w:cs="Arial"/>
          <w:bCs/>
        </w:rPr>
        <w:t xml:space="preserve">§ 66 </w:t>
      </w:r>
      <w:r w:rsidR="002B0FA0" w:rsidRPr="008D0A21">
        <w:rPr>
          <w:rFonts w:ascii="Arial" w:eastAsia="MS Mincho" w:hAnsi="Arial" w:cs="Arial"/>
          <w:bCs/>
        </w:rPr>
        <w:t xml:space="preserve">ZNP </w:t>
      </w:r>
      <w:r w:rsidRPr="008D0A21">
        <w:rPr>
          <w:rFonts w:ascii="Arial" w:eastAsia="MS Mincho" w:hAnsi="Arial" w:cs="Arial"/>
          <w:bCs/>
        </w:rPr>
        <w:t>o odstavec 3, který</w:t>
      </w:r>
      <w:r w:rsidR="000C2796">
        <w:rPr>
          <w:rFonts w:ascii="Arial" w:eastAsia="MS Mincho" w:hAnsi="Arial" w:cs="Arial"/>
          <w:bCs/>
        </w:rPr>
        <w:t> </w:t>
      </w:r>
      <w:r w:rsidRPr="008D0A21">
        <w:rPr>
          <w:rFonts w:ascii="Arial" w:eastAsia="MS Mincho" w:hAnsi="Arial" w:cs="Arial"/>
          <w:bCs/>
        </w:rPr>
        <w:t>stanovuje, že</w:t>
      </w:r>
      <w:r w:rsidR="00663319" w:rsidRPr="008D0A21">
        <w:rPr>
          <w:rFonts w:ascii="Arial" w:eastAsia="MS Mincho" w:hAnsi="Arial" w:cs="Arial"/>
          <w:bCs/>
        </w:rPr>
        <w:t> </w:t>
      </w:r>
      <w:r w:rsidRPr="008D0A21">
        <w:rPr>
          <w:rFonts w:ascii="Arial" w:eastAsia="MS Mincho" w:hAnsi="Arial" w:cs="Arial"/>
          <w:b/>
        </w:rPr>
        <w:t xml:space="preserve">zjistí-li se při posouzení podle </w:t>
      </w:r>
      <w:r w:rsidR="00D51533" w:rsidRPr="008D0A21">
        <w:rPr>
          <w:rFonts w:ascii="Arial" w:eastAsia="MS Mincho" w:hAnsi="Arial" w:cs="Arial"/>
          <w:bCs/>
        </w:rPr>
        <w:t>ustanovení</w:t>
      </w:r>
      <w:r w:rsidR="00D51533" w:rsidRPr="008D0A21">
        <w:rPr>
          <w:rFonts w:ascii="Arial" w:eastAsia="MS Mincho" w:hAnsi="Arial" w:cs="Arial"/>
          <w:b/>
        </w:rPr>
        <w:t xml:space="preserve"> </w:t>
      </w:r>
      <w:r w:rsidRPr="008D0A21">
        <w:rPr>
          <w:rFonts w:ascii="Arial" w:eastAsia="MS Mincho" w:hAnsi="Arial" w:cs="Arial"/>
          <w:b/>
        </w:rPr>
        <w:t>§ 66 odst. 1 výše uvedeného zákona důvody pro ukončení</w:t>
      </w:r>
      <w:r w:rsidRPr="00345CED">
        <w:rPr>
          <w:rFonts w:ascii="Arial" w:eastAsia="MS Mincho" w:hAnsi="Arial" w:cs="Arial"/>
          <w:b/>
        </w:rPr>
        <w:t xml:space="preserve"> DPN, rozhodn</w:t>
      </w:r>
      <w:r w:rsidR="000846F1">
        <w:rPr>
          <w:rFonts w:ascii="Arial" w:eastAsia="MS Mincho" w:hAnsi="Arial" w:cs="Arial"/>
          <w:b/>
        </w:rPr>
        <w:t>e</w:t>
      </w:r>
      <w:r w:rsidRPr="00345CED">
        <w:rPr>
          <w:rFonts w:ascii="Arial" w:eastAsia="MS Mincho" w:hAnsi="Arial" w:cs="Arial"/>
          <w:b/>
        </w:rPr>
        <w:t xml:space="preserve"> orgán nemocenského pojištění o ukončení DPN podle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345CED">
        <w:rPr>
          <w:rFonts w:ascii="Arial" w:eastAsia="MS Mincho" w:hAnsi="Arial" w:cs="Arial"/>
          <w:b/>
        </w:rPr>
        <w:t xml:space="preserve"> </w:t>
      </w:r>
      <w:r w:rsidRPr="00345CED">
        <w:rPr>
          <w:rFonts w:ascii="Arial" w:eastAsia="MS Mincho" w:hAnsi="Arial" w:cs="Arial"/>
          <w:b/>
        </w:rPr>
        <w:t>§ 75 odst. 1</w:t>
      </w:r>
      <w:r>
        <w:rPr>
          <w:rFonts w:ascii="Arial" w:eastAsia="MS Mincho" w:hAnsi="Arial" w:cs="Arial"/>
          <w:bCs/>
        </w:rPr>
        <w:t>; ustanovení § 75 odst. 2 a</w:t>
      </w:r>
      <w:r w:rsidR="00EA061B">
        <w:rPr>
          <w:rFonts w:ascii="Arial" w:eastAsia="MS Mincho" w:hAnsi="Arial" w:cs="Arial"/>
          <w:bCs/>
        </w:rPr>
        <w:t> </w:t>
      </w:r>
      <w:r>
        <w:rPr>
          <w:rFonts w:ascii="Arial" w:eastAsia="MS Mincho" w:hAnsi="Arial" w:cs="Arial"/>
          <w:bCs/>
        </w:rPr>
        <w:t xml:space="preserve">3 platí obdobně. </w:t>
      </w:r>
    </w:p>
    <w:p w14:paraId="2F6CEE07" w14:textId="00F45438" w:rsidR="00345CED" w:rsidRDefault="00345CED" w:rsidP="000664CE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516E5D58" w14:textId="45F01755" w:rsidR="00AF341F" w:rsidRDefault="00345CED" w:rsidP="000664CE">
      <w:pPr>
        <w:spacing w:line="276" w:lineRule="auto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Na základě nové právní úpravy tak může </w:t>
      </w:r>
      <w:r w:rsidR="00041999">
        <w:rPr>
          <w:rFonts w:ascii="Arial" w:eastAsia="MS Mincho" w:hAnsi="Arial" w:cs="Arial"/>
          <w:bCs/>
        </w:rPr>
        <w:t>lékař OSSZ</w:t>
      </w:r>
      <w:r w:rsidR="00FE507D">
        <w:rPr>
          <w:rFonts w:ascii="Arial" w:eastAsia="MS Mincho" w:hAnsi="Arial" w:cs="Arial"/>
          <w:bCs/>
        </w:rPr>
        <w:t>,</w:t>
      </w:r>
      <w:r w:rsidR="003B31CC">
        <w:rPr>
          <w:rFonts w:ascii="Arial" w:eastAsia="MS Mincho" w:hAnsi="Arial" w:cs="Arial"/>
          <w:bCs/>
        </w:rPr>
        <w:t xml:space="preserve"> posuzující dle </w:t>
      </w:r>
      <w:r w:rsidR="00D51533">
        <w:rPr>
          <w:rFonts w:ascii="Arial" w:eastAsia="MS Mincho" w:hAnsi="Arial" w:cs="Arial"/>
          <w:bCs/>
        </w:rPr>
        <w:t xml:space="preserve">ustanovení </w:t>
      </w:r>
      <w:r w:rsidR="003B31CC">
        <w:rPr>
          <w:rFonts w:ascii="Arial" w:eastAsia="MS Mincho" w:hAnsi="Arial" w:cs="Arial"/>
          <w:bCs/>
        </w:rPr>
        <w:t xml:space="preserve">§ 66 odst. 1 </w:t>
      </w:r>
      <w:r w:rsidR="00AE6BE4">
        <w:rPr>
          <w:rFonts w:ascii="Arial" w:hAnsi="Arial" w:cs="Arial"/>
          <w:bCs/>
        </w:rPr>
        <w:t>ZNP</w:t>
      </w:r>
      <w:r w:rsidR="00FE507D">
        <w:rPr>
          <w:rFonts w:ascii="Arial" w:hAnsi="Arial" w:cs="Arial"/>
          <w:bCs/>
        </w:rPr>
        <w:t>,</w:t>
      </w:r>
      <w:r w:rsidR="00AE6BE4">
        <w:rPr>
          <w:rFonts w:ascii="Arial" w:eastAsia="MS Mincho" w:hAnsi="Arial" w:cs="Arial"/>
          <w:bCs/>
        </w:rPr>
        <w:t xml:space="preserve"> </w:t>
      </w:r>
      <w:r w:rsidR="00FE507D">
        <w:rPr>
          <w:rFonts w:ascii="Arial" w:eastAsia="MS Mincho" w:hAnsi="Arial" w:cs="Arial"/>
          <w:bCs/>
        </w:rPr>
        <w:t>DPN</w:t>
      </w:r>
      <w:r w:rsidR="00354E11">
        <w:rPr>
          <w:rFonts w:ascii="Arial" w:eastAsia="MS Mincho" w:hAnsi="Arial" w:cs="Arial"/>
          <w:bCs/>
        </w:rPr>
        <w:t xml:space="preserve"> ukončit</w:t>
      </w:r>
      <w:r w:rsidR="00041999">
        <w:rPr>
          <w:rFonts w:ascii="Arial" w:eastAsia="MS Mincho" w:hAnsi="Arial" w:cs="Arial"/>
          <w:bCs/>
        </w:rPr>
        <w:t xml:space="preserve">, </w:t>
      </w:r>
      <w:r w:rsidR="001E208E">
        <w:rPr>
          <w:rFonts w:ascii="Arial" w:eastAsia="MS Mincho" w:hAnsi="Arial" w:cs="Arial"/>
          <w:bCs/>
        </w:rPr>
        <w:t>neboť</w:t>
      </w:r>
      <w:r w:rsidR="00041999">
        <w:rPr>
          <w:rFonts w:ascii="Arial" w:eastAsia="MS Mincho" w:hAnsi="Arial" w:cs="Arial"/>
          <w:bCs/>
        </w:rPr>
        <w:t xml:space="preserve"> současně dochází k novelizaci </w:t>
      </w:r>
      <w:r w:rsidR="00D51533">
        <w:rPr>
          <w:rFonts w:ascii="Arial" w:eastAsia="MS Mincho" w:hAnsi="Arial" w:cs="Arial"/>
          <w:bCs/>
        </w:rPr>
        <w:t xml:space="preserve">ustanovení </w:t>
      </w:r>
      <w:r w:rsidR="00041999">
        <w:rPr>
          <w:rFonts w:ascii="Arial" w:eastAsia="MS Mincho" w:hAnsi="Arial" w:cs="Arial"/>
          <w:bCs/>
        </w:rPr>
        <w:t xml:space="preserve">§ 83 </w:t>
      </w:r>
      <w:r w:rsidR="00AE6BE4">
        <w:rPr>
          <w:rFonts w:ascii="Arial" w:hAnsi="Arial" w:cs="Arial"/>
          <w:bCs/>
        </w:rPr>
        <w:t>ZNP</w:t>
      </w:r>
      <w:r w:rsidR="00041999">
        <w:rPr>
          <w:rFonts w:ascii="Arial" w:eastAsia="MS Mincho" w:hAnsi="Arial" w:cs="Arial"/>
          <w:bCs/>
        </w:rPr>
        <w:t>, který upravuje místní příslušnost, více viz kapitola II.</w:t>
      </w:r>
      <w:r w:rsidR="00D43440">
        <w:rPr>
          <w:rFonts w:ascii="Arial" w:eastAsia="MS Mincho" w:hAnsi="Arial" w:cs="Arial"/>
          <w:bCs/>
        </w:rPr>
        <w:t>I</w:t>
      </w:r>
      <w:r w:rsidR="00041999">
        <w:rPr>
          <w:rFonts w:ascii="Arial" w:eastAsia="MS Mincho" w:hAnsi="Arial" w:cs="Arial"/>
          <w:bCs/>
        </w:rPr>
        <w:t xml:space="preserve">V. Přínosem novely je </w:t>
      </w:r>
      <w:r w:rsidR="007126D1">
        <w:rPr>
          <w:rFonts w:ascii="Arial" w:eastAsia="MS Mincho" w:hAnsi="Arial" w:cs="Arial"/>
          <w:bCs/>
        </w:rPr>
        <w:t>časová úspora a</w:t>
      </w:r>
      <w:r w:rsidR="00AE6BE4">
        <w:rPr>
          <w:rFonts w:ascii="Arial" w:eastAsia="MS Mincho" w:hAnsi="Arial" w:cs="Arial"/>
          <w:bCs/>
        </w:rPr>
        <w:t> </w:t>
      </w:r>
      <w:r w:rsidR="007126D1">
        <w:rPr>
          <w:rFonts w:ascii="Arial" w:eastAsia="MS Mincho" w:hAnsi="Arial" w:cs="Arial"/>
          <w:bCs/>
        </w:rPr>
        <w:t>zefektivnění procesu, neboť DPN</w:t>
      </w:r>
      <w:r w:rsidR="005C712B">
        <w:rPr>
          <w:rFonts w:ascii="Arial" w:eastAsia="MS Mincho" w:hAnsi="Arial" w:cs="Arial"/>
          <w:bCs/>
        </w:rPr>
        <w:t xml:space="preserve"> může být </w:t>
      </w:r>
      <w:r w:rsidR="00ED6ADD">
        <w:rPr>
          <w:rFonts w:ascii="Arial" w:eastAsia="MS Mincho" w:hAnsi="Arial" w:cs="Arial"/>
          <w:bCs/>
        </w:rPr>
        <w:t xml:space="preserve">rovnou ukončena, bez nutnosti </w:t>
      </w:r>
      <w:r w:rsidR="005C712B">
        <w:rPr>
          <w:rFonts w:ascii="Arial" w:eastAsia="MS Mincho" w:hAnsi="Arial" w:cs="Arial"/>
          <w:bCs/>
        </w:rPr>
        <w:t xml:space="preserve">spolupráce </w:t>
      </w:r>
      <w:r w:rsidR="00FE507D">
        <w:rPr>
          <w:rFonts w:ascii="Arial" w:eastAsia="MS Mincho" w:hAnsi="Arial" w:cs="Arial"/>
          <w:bCs/>
        </w:rPr>
        <w:t>mezi lékaři orgánu nemocenského pojištění</w:t>
      </w:r>
      <w:r w:rsidR="00AF341F">
        <w:rPr>
          <w:rFonts w:ascii="Arial" w:eastAsia="MS Mincho" w:hAnsi="Arial" w:cs="Arial"/>
          <w:bCs/>
        </w:rPr>
        <w:t>.</w:t>
      </w:r>
    </w:p>
    <w:p w14:paraId="26BBE0C9" w14:textId="77777777" w:rsidR="00702C94" w:rsidRDefault="00702C94" w:rsidP="000664CE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33817CA0" w14:textId="77777777" w:rsidR="00872C6C" w:rsidRDefault="00872C6C" w:rsidP="000664CE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79187B0F" w14:textId="77777777" w:rsidR="00872C6C" w:rsidRDefault="00872C6C" w:rsidP="000664CE">
      <w:pPr>
        <w:spacing w:line="276" w:lineRule="auto"/>
        <w:jc w:val="both"/>
        <w:rPr>
          <w:rFonts w:ascii="Arial" w:eastAsia="MS Mincho" w:hAnsi="Arial" w:cs="Arial"/>
          <w:bCs/>
        </w:rPr>
      </w:pPr>
    </w:p>
    <w:p w14:paraId="11E1CE9B" w14:textId="0B38530C" w:rsidR="007868CB" w:rsidRDefault="007868CB" w:rsidP="007868CB">
      <w:pPr>
        <w:jc w:val="center"/>
        <w:rPr>
          <w:rFonts w:ascii="Arial" w:eastAsia="MS Mincho" w:hAnsi="Arial" w:cs="Arial"/>
          <w:b/>
        </w:rPr>
      </w:pPr>
      <w:r w:rsidRPr="007868CB">
        <w:rPr>
          <w:rFonts w:ascii="Arial" w:eastAsia="MS Mincho" w:hAnsi="Arial" w:cs="Arial"/>
          <w:b/>
        </w:rPr>
        <w:t>II.III</w:t>
      </w:r>
      <w:r w:rsidR="003A330E">
        <w:rPr>
          <w:rFonts w:ascii="Arial" w:eastAsia="MS Mincho" w:hAnsi="Arial" w:cs="Arial"/>
          <w:b/>
        </w:rPr>
        <w:t xml:space="preserve"> </w:t>
      </w:r>
      <w:r w:rsidRPr="007868CB">
        <w:rPr>
          <w:rFonts w:ascii="Arial" w:eastAsia="MS Mincho" w:hAnsi="Arial" w:cs="Arial"/>
          <w:b/>
        </w:rPr>
        <w:t>Kontrola posuzování dočasné pracovní neschopnosti a potřeby ošetřování</w:t>
      </w:r>
      <w:r>
        <w:rPr>
          <w:rFonts w:ascii="Arial" w:eastAsia="MS Mincho" w:hAnsi="Arial" w:cs="Arial"/>
          <w:b/>
        </w:rPr>
        <w:t xml:space="preserve"> (§ 74)</w:t>
      </w:r>
    </w:p>
    <w:p w14:paraId="0AD6AB42" w14:textId="6874C9C8" w:rsidR="000443DB" w:rsidRDefault="000443DB" w:rsidP="000443DB">
      <w:pPr>
        <w:rPr>
          <w:rFonts w:ascii="Arial" w:eastAsia="MS Mincho" w:hAnsi="Arial" w:cs="Arial"/>
          <w:b/>
        </w:rPr>
      </w:pPr>
    </w:p>
    <w:p w14:paraId="670054A3" w14:textId="346D37B5" w:rsidR="00F75F2D" w:rsidRPr="005A526D" w:rsidRDefault="00C65732" w:rsidP="00C65732">
      <w:pPr>
        <w:spacing w:line="276" w:lineRule="auto"/>
        <w:jc w:val="both"/>
        <w:rPr>
          <w:rFonts w:ascii="Arial" w:eastAsia="MS Mincho" w:hAnsi="Arial" w:cs="Arial"/>
          <w:bCs/>
        </w:rPr>
      </w:pPr>
      <w:r w:rsidRPr="005A526D">
        <w:rPr>
          <w:rFonts w:ascii="Arial" w:eastAsia="MS Mincho" w:hAnsi="Arial" w:cs="Arial"/>
          <w:bCs/>
        </w:rPr>
        <w:t xml:space="preserve">Nově zakotvený typ </w:t>
      </w:r>
      <w:r w:rsidR="000443DB" w:rsidRPr="005A526D">
        <w:rPr>
          <w:rFonts w:ascii="Arial" w:eastAsia="MS Mincho" w:hAnsi="Arial" w:cs="Arial"/>
          <w:bCs/>
        </w:rPr>
        <w:t>kontroly DPN na základě písemn</w:t>
      </w:r>
      <w:r w:rsidR="00805137">
        <w:rPr>
          <w:rFonts w:ascii="Arial" w:eastAsia="MS Mincho" w:hAnsi="Arial" w:cs="Arial"/>
          <w:bCs/>
        </w:rPr>
        <w:t>é</w:t>
      </w:r>
      <w:r w:rsidR="000443DB" w:rsidRPr="005A526D">
        <w:rPr>
          <w:rFonts w:ascii="Arial" w:eastAsia="MS Mincho" w:hAnsi="Arial" w:cs="Arial"/>
          <w:bCs/>
        </w:rPr>
        <w:t xml:space="preserve"> informac</w:t>
      </w:r>
      <w:r w:rsidR="00805137">
        <w:rPr>
          <w:rFonts w:ascii="Arial" w:eastAsia="MS Mincho" w:hAnsi="Arial" w:cs="Arial"/>
          <w:bCs/>
        </w:rPr>
        <w:t>e</w:t>
      </w:r>
      <w:r w:rsidRPr="005A526D">
        <w:rPr>
          <w:rFonts w:ascii="Arial" w:eastAsia="MS Mincho" w:hAnsi="Arial" w:cs="Arial"/>
          <w:bCs/>
        </w:rPr>
        <w:t xml:space="preserve"> je zohledněn i</w:t>
      </w:r>
      <w:r w:rsidR="00F75F2D">
        <w:rPr>
          <w:rFonts w:ascii="Arial" w:eastAsia="MS Mincho" w:hAnsi="Arial" w:cs="Arial"/>
          <w:bCs/>
        </w:rPr>
        <w:t> </w:t>
      </w:r>
      <w:r w:rsidRPr="005A526D">
        <w:rPr>
          <w:rFonts w:ascii="Arial" w:eastAsia="MS Mincho" w:hAnsi="Arial" w:cs="Arial"/>
          <w:bCs/>
        </w:rPr>
        <w:t>v</w:t>
      </w:r>
      <w:r w:rsidR="00F75F2D">
        <w:rPr>
          <w:rFonts w:ascii="Arial" w:eastAsia="MS Mincho" w:hAnsi="Arial" w:cs="Arial"/>
          <w:bCs/>
        </w:rPr>
        <w:t> </w:t>
      </w:r>
      <w:r w:rsidR="002A37F3" w:rsidRPr="002A37F3">
        <w:rPr>
          <w:rFonts w:ascii="Arial" w:eastAsia="MS Mincho" w:hAnsi="Arial" w:cs="Arial"/>
          <w:bCs/>
        </w:rPr>
        <w:t>Cenové</w:t>
      </w:r>
      <w:r w:rsidR="002A37F3">
        <w:rPr>
          <w:rFonts w:ascii="Arial" w:eastAsia="MS Mincho" w:hAnsi="Arial" w:cs="Arial"/>
          <w:bCs/>
        </w:rPr>
        <w:t>m</w:t>
      </w:r>
      <w:r w:rsidR="002A37F3" w:rsidRPr="002A37F3">
        <w:rPr>
          <w:rFonts w:ascii="Arial" w:eastAsia="MS Mincho" w:hAnsi="Arial" w:cs="Arial"/>
          <w:bCs/>
        </w:rPr>
        <w:t xml:space="preserve"> předpisu </w:t>
      </w:r>
      <w:r w:rsidR="008F6898">
        <w:rPr>
          <w:rFonts w:ascii="Arial" w:eastAsia="MS Mincho" w:hAnsi="Arial" w:cs="Arial"/>
          <w:bCs/>
        </w:rPr>
        <w:t>MZ</w:t>
      </w:r>
      <w:r w:rsidRPr="005A526D">
        <w:rPr>
          <w:rFonts w:ascii="Arial" w:eastAsia="MS Mincho" w:hAnsi="Arial" w:cs="Arial"/>
          <w:bCs/>
        </w:rPr>
        <w:t>.</w:t>
      </w:r>
      <w:r w:rsidR="00F75F2D">
        <w:rPr>
          <w:rFonts w:ascii="Arial" w:eastAsia="MS Mincho" w:hAnsi="Arial" w:cs="Arial"/>
          <w:bCs/>
        </w:rPr>
        <w:t xml:space="preserve"> </w:t>
      </w:r>
      <w:r w:rsidRPr="005A526D">
        <w:rPr>
          <w:rFonts w:ascii="Arial" w:eastAsia="MS Mincho" w:hAnsi="Arial" w:cs="Arial"/>
          <w:bCs/>
        </w:rPr>
        <w:t xml:space="preserve">Ošetřující lékaři jsou povinni na vyžádání </w:t>
      </w:r>
      <w:r w:rsidR="00F75F2D" w:rsidRPr="005A526D">
        <w:rPr>
          <w:rFonts w:ascii="Arial" w:eastAsia="MS Mincho" w:hAnsi="Arial" w:cs="Arial"/>
          <w:bCs/>
        </w:rPr>
        <w:t>orgánu nemocenského pojištění zaslat písemné informace o průběhu léčby, plánu dalšího léčebného postupu a předpokládaném termínu obnovení pracovní schopnosti</w:t>
      </w:r>
      <w:r w:rsidR="00FA2C93">
        <w:rPr>
          <w:rStyle w:val="Znakapoznpodarou"/>
          <w:rFonts w:ascii="Arial" w:eastAsia="MS Mincho" w:hAnsi="Arial" w:cs="Arial"/>
          <w:bCs/>
        </w:rPr>
        <w:footnoteReference w:id="7"/>
      </w:r>
      <w:r w:rsidR="00F75F2D">
        <w:rPr>
          <w:rFonts w:ascii="Arial" w:eastAsia="MS Mincho" w:hAnsi="Arial" w:cs="Arial"/>
          <w:bCs/>
        </w:rPr>
        <w:t>. Tato</w:t>
      </w:r>
      <w:r w:rsidR="00BB1D1C">
        <w:rPr>
          <w:rFonts w:ascii="Arial" w:eastAsia="MS Mincho" w:hAnsi="Arial" w:cs="Arial"/>
          <w:bCs/>
        </w:rPr>
        <w:t> </w:t>
      </w:r>
      <w:r w:rsidR="00F75F2D">
        <w:rPr>
          <w:rFonts w:ascii="Arial" w:eastAsia="MS Mincho" w:hAnsi="Arial" w:cs="Arial"/>
          <w:bCs/>
        </w:rPr>
        <w:t xml:space="preserve">povinnost je v Cenovém předpisu MZ </w:t>
      </w:r>
      <w:r w:rsidR="0047630C">
        <w:rPr>
          <w:rFonts w:ascii="Arial" w:eastAsia="MS Mincho" w:hAnsi="Arial" w:cs="Arial"/>
          <w:bCs/>
        </w:rPr>
        <w:t>uvedena</w:t>
      </w:r>
      <w:r w:rsidR="00F75F2D">
        <w:rPr>
          <w:rFonts w:ascii="Arial" w:eastAsia="MS Mincho" w:hAnsi="Arial" w:cs="Arial"/>
          <w:bCs/>
        </w:rPr>
        <w:t xml:space="preserve"> v příloze č. 1 „Specifické zdravotní výkony“, v části I., oddílu A, v bodě č. 10 s názvem „Vyjádření ošetřujícího lékaře o průběhu léčby, plánu dalšího léčebného postupu a předpokládaném termínu obnovení pracovní schopnosti dočasně práce neschopného pojištěnce“. </w:t>
      </w:r>
    </w:p>
    <w:p w14:paraId="4219246E" w14:textId="77777777" w:rsidR="0057079E" w:rsidRDefault="0057079E" w:rsidP="007868CB">
      <w:pPr>
        <w:jc w:val="center"/>
        <w:rPr>
          <w:rFonts w:ascii="Arial" w:eastAsia="MS Mincho" w:hAnsi="Arial" w:cs="Arial"/>
          <w:b/>
        </w:rPr>
      </w:pPr>
    </w:p>
    <w:p w14:paraId="76A98F97" w14:textId="77777777" w:rsidR="001C5CE6" w:rsidRPr="00D20860" w:rsidRDefault="001C5CE6" w:rsidP="005A526D">
      <w:pPr>
        <w:rPr>
          <w:rFonts w:ascii="Arial" w:eastAsia="MS Mincho" w:hAnsi="Arial" w:cs="Arial"/>
          <w:b/>
        </w:rPr>
      </w:pPr>
    </w:p>
    <w:p w14:paraId="505CF211" w14:textId="5EA9D506" w:rsidR="007868CB" w:rsidRDefault="007868CB" w:rsidP="007868CB">
      <w:pPr>
        <w:jc w:val="center"/>
        <w:rPr>
          <w:rFonts w:ascii="Arial" w:eastAsia="MS Mincho" w:hAnsi="Arial" w:cs="Arial"/>
          <w:b/>
        </w:rPr>
      </w:pPr>
      <w:r w:rsidRPr="00D20860">
        <w:rPr>
          <w:rFonts w:ascii="Arial" w:eastAsia="MS Mincho" w:hAnsi="Arial" w:cs="Arial"/>
          <w:b/>
        </w:rPr>
        <w:t>II.</w:t>
      </w:r>
      <w:r w:rsidR="00111821">
        <w:rPr>
          <w:rFonts w:ascii="Arial" w:eastAsia="MS Mincho" w:hAnsi="Arial" w:cs="Arial"/>
          <w:b/>
        </w:rPr>
        <w:t>I</w:t>
      </w:r>
      <w:r w:rsidRPr="00D20860">
        <w:rPr>
          <w:rFonts w:ascii="Arial" w:eastAsia="MS Mincho" w:hAnsi="Arial" w:cs="Arial"/>
          <w:b/>
        </w:rPr>
        <w:t>V</w:t>
      </w:r>
      <w:r w:rsidR="003A330E">
        <w:rPr>
          <w:rFonts w:ascii="Arial" w:eastAsia="MS Mincho" w:hAnsi="Arial" w:cs="Arial"/>
          <w:b/>
        </w:rPr>
        <w:t xml:space="preserve"> </w:t>
      </w:r>
      <w:r w:rsidR="00D20860" w:rsidRPr="00D20860">
        <w:rPr>
          <w:rFonts w:ascii="Arial" w:eastAsia="MS Mincho" w:hAnsi="Arial" w:cs="Arial"/>
          <w:b/>
        </w:rPr>
        <w:t>Místní příslušnost okresní správy sociálního zabezpečení</w:t>
      </w:r>
      <w:r w:rsidR="00D20860">
        <w:rPr>
          <w:rFonts w:ascii="Arial" w:eastAsia="MS Mincho" w:hAnsi="Arial" w:cs="Arial"/>
          <w:b/>
        </w:rPr>
        <w:t xml:space="preserve"> (</w:t>
      </w:r>
      <w:r w:rsidRPr="00D20860">
        <w:rPr>
          <w:rFonts w:ascii="Arial" w:eastAsia="MS Mincho" w:hAnsi="Arial" w:cs="Arial"/>
          <w:b/>
        </w:rPr>
        <w:t>§ 83</w:t>
      </w:r>
      <w:r w:rsidR="00D20860">
        <w:rPr>
          <w:rFonts w:ascii="Arial" w:eastAsia="MS Mincho" w:hAnsi="Arial" w:cs="Arial"/>
          <w:b/>
        </w:rPr>
        <w:t>)</w:t>
      </w:r>
    </w:p>
    <w:p w14:paraId="0C59EEA1" w14:textId="77777777" w:rsidR="00631F90" w:rsidRDefault="00631F90" w:rsidP="007868CB">
      <w:pPr>
        <w:jc w:val="center"/>
        <w:rPr>
          <w:rFonts w:ascii="Arial" w:eastAsia="MS Mincho" w:hAnsi="Arial" w:cs="Arial"/>
          <w:b/>
        </w:rPr>
      </w:pPr>
    </w:p>
    <w:p w14:paraId="443010AA" w14:textId="1F6C3981" w:rsidR="00CE2910" w:rsidRDefault="002B6199" w:rsidP="000664CE">
      <w:pPr>
        <w:spacing w:line="276" w:lineRule="auto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Novela upravuje </w:t>
      </w:r>
      <w:r w:rsidRPr="00632474">
        <w:rPr>
          <w:rFonts w:ascii="Arial" w:eastAsia="MS Mincho" w:hAnsi="Arial" w:cs="Arial"/>
          <w:b/>
        </w:rPr>
        <w:t>místní příslušnost OSSZ</w:t>
      </w:r>
      <w:r>
        <w:rPr>
          <w:rFonts w:ascii="Arial" w:eastAsia="MS Mincho" w:hAnsi="Arial" w:cs="Arial"/>
          <w:bCs/>
        </w:rPr>
        <w:t xml:space="preserve"> </w:t>
      </w:r>
      <w:r w:rsidR="0050097D">
        <w:rPr>
          <w:rFonts w:ascii="Arial" w:eastAsia="MS Mincho" w:hAnsi="Arial" w:cs="Arial"/>
          <w:bCs/>
        </w:rPr>
        <w:t xml:space="preserve">v návaznosti na </w:t>
      </w:r>
      <w:r w:rsidR="00D51533">
        <w:rPr>
          <w:rFonts w:ascii="Arial" w:eastAsia="MS Mincho" w:hAnsi="Arial" w:cs="Arial"/>
          <w:bCs/>
        </w:rPr>
        <w:t xml:space="preserve">ustanovení </w:t>
      </w:r>
      <w:r w:rsidR="00631F90">
        <w:rPr>
          <w:rFonts w:ascii="Arial" w:eastAsia="MS Mincho" w:hAnsi="Arial" w:cs="Arial"/>
          <w:bCs/>
        </w:rPr>
        <w:t xml:space="preserve">§ </w:t>
      </w:r>
      <w:r w:rsidR="005F1197">
        <w:rPr>
          <w:rFonts w:ascii="Arial" w:eastAsia="MS Mincho" w:hAnsi="Arial" w:cs="Arial"/>
          <w:bCs/>
        </w:rPr>
        <w:t>6</w:t>
      </w:r>
      <w:r w:rsidR="00631F90">
        <w:rPr>
          <w:rFonts w:ascii="Arial" w:eastAsia="MS Mincho" w:hAnsi="Arial" w:cs="Arial"/>
          <w:bCs/>
        </w:rPr>
        <w:t xml:space="preserve">6 odst. 3 </w:t>
      </w:r>
      <w:r w:rsidR="00AE6BE4">
        <w:rPr>
          <w:rFonts w:ascii="Arial" w:hAnsi="Arial" w:cs="Arial"/>
          <w:bCs/>
        </w:rPr>
        <w:t>ZNP</w:t>
      </w:r>
      <w:r w:rsidR="00CE2910">
        <w:rPr>
          <w:rFonts w:ascii="Arial" w:eastAsia="MS Mincho" w:hAnsi="Arial" w:cs="Arial"/>
          <w:bCs/>
        </w:rPr>
        <w:t>.</w:t>
      </w:r>
      <w:r w:rsidR="0050097D">
        <w:rPr>
          <w:rFonts w:ascii="Arial" w:eastAsia="MS Mincho" w:hAnsi="Arial" w:cs="Arial"/>
          <w:bCs/>
        </w:rPr>
        <w:t xml:space="preserve"> </w:t>
      </w:r>
      <w:r w:rsidR="00632474">
        <w:rPr>
          <w:rFonts w:ascii="Arial" w:eastAsia="MS Mincho" w:hAnsi="Arial" w:cs="Arial"/>
          <w:bCs/>
        </w:rPr>
        <w:t xml:space="preserve">Místní příslušnost lékaře OSSZ </w:t>
      </w:r>
      <w:r w:rsidR="00632474" w:rsidRPr="005D53D9">
        <w:rPr>
          <w:rFonts w:ascii="Arial" w:eastAsia="MS Mincho" w:hAnsi="Arial" w:cs="Arial"/>
          <w:b/>
        </w:rPr>
        <w:t xml:space="preserve">v případě postupu dle </w:t>
      </w:r>
      <w:r w:rsidR="00D51533" w:rsidRPr="00CA0D4D">
        <w:rPr>
          <w:rFonts w:ascii="Arial" w:eastAsia="MS Mincho" w:hAnsi="Arial" w:cs="Arial"/>
          <w:b/>
        </w:rPr>
        <w:t>ustanovení</w:t>
      </w:r>
      <w:r w:rsidR="00D51533" w:rsidRPr="005D53D9">
        <w:rPr>
          <w:rFonts w:ascii="Arial" w:eastAsia="MS Mincho" w:hAnsi="Arial" w:cs="Arial"/>
          <w:b/>
        </w:rPr>
        <w:t xml:space="preserve"> </w:t>
      </w:r>
      <w:r w:rsidR="00632474" w:rsidRPr="005D53D9">
        <w:rPr>
          <w:rFonts w:ascii="Arial" w:eastAsia="MS Mincho" w:hAnsi="Arial" w:cs="Arial"/>
          <w:b/>
        </w:rPr>
        <w:t>§</w:t>
      </w:r>
      <w:r w:rsidR="007C7DC9">
        <w:rPr>
          <w:rFonts w:ascii="Arial" w:eastAsia="MS Mincho" w:hAnsi="Arial" w:cs="Arial"/>
          <w:b/>
        </w:rPr>
        <w:t> </w:t>
      </w:r>
      <w:r w:rsidR="00632474" w:rsidRPr="005D53D9">
        <w:rPr>
          <w:rFonts w:ascii="Arial" w:eastAsia="MS Mincho" w:hAnsi="Arial" w:cs="Arial"/>
          <w:b/>
        </w:rPr>
        <w:t>66</w:t>
      </w:r>
      <w:r w:rsidR="005B6074">
        <w:rPr>
          <w:rFonts w:ascii="Arial" w:eastAsia="MS Mincho" w:hAnsi="Arial" w:cs="Arial"/>
          <w:b/>
        </w:rPr>
        <w:t> </w:t>
      </w:r>
      <w:r w:rsidR="00632474" w:rsidRPr="005D53D9">
        <w:rPr>
          <w:rFonts w:ascii="Arial" w:eastAsia="MS Mincho" w:hAnsi="Arial" w:cs="Arial"/>
          <w:b/>
        </w:rPr>
        <w:t>odst.</w:t>
      </w:r>
      <w:r w:rsidR="005B6074">
        <w:rPr>
          <w:rFonts w:ascii="Arial" w:eastAsia="MS Mincho" w:hAnsi="Arial" w:cs="Arial"/>
          <w:b/>
        </w:rPr>
        <w:t> </w:t>
      </w:r>
      <w:r w:rsidR="00632474" w:rsidRPr="005D53D9">
        <w:rPr>
          <w:rFonts w:ascii="Arial" w:eastAsia="MS Mincho" w:hAnsi="Arial" w:cs="Arial"/>
          <w:b/>
        </w:rPr>
        <w:t>3</w:t>
      </w:r>
      <w:r w:rsidR="005B6074">
        <w:rPr>
          <w:rFonts w:ascii="Arial" w:eastAsia="MS Mincho" w:hAnsi="Arial" w:cs="Arial"/>
          <w:b/>
        </w:rPr>
        <w:t> </w:t>
      </w:r>
      <w:r w:rsidR="00904CB5" w:rsidRPr="00CA0D4D">
        <w:rPr>
          <w:rFonts w:ascii="Arial" w:hAnsi="Arial" w:cs="Arial"/>
          <w:b/>
        </w:rPr>
        <w:t>ZNP</w:t>
      </w:r>
      <w:r w:rsidR="00904CB5" w:rsidRPr="005D53D9">
        <w:rPr>
          <w:rFonts w:ascii="Arial" w:eastAsia="MS Mincho" w:hAnsi="Arial" w:cs="Arial"/>
          <w:b/>
        </w:rPr>
        <w:t xml:space="preserve"> </w:t>
      </w:r>
      <w:r w:rsidR="00632474" w:rsidRPr="005D53D9">
        <w:rPr>
          <w:rFonts w:ascii="Arial" w:eastAsia="MS Mincho" w:hAnsi="Arial" w:cs="Arial"/>
          <w:b/>
        </w:rPr>
        <w:t xml:space="preserve">se </w:t>
      </w:r>
      <w:r w:rsidR="007D43AE">
        <w:rPr>
          <w:rFonts w:ascii="Arial" w:eastAsia="MS Mincho" w:hAnsi="Arial" w:cs="Arial"/>
          <w:b/>
        </w:rPr>
        <w:t xml:space="preserve">neřídí místem výkonu ošetřujícího lékaře, ale místem pobytu pojištěnce na území České republiky, </w:t>
      </w:r>
      <w:r w:rsidR="007D43AE" w:rsidRPr="007D43AE">
        <w:rPr>
          <w:rFonts w:ascii="Arial" w:eastAsia="MS Mincho" w:hAnsi="Arial" w:cs="Arial"/>
          <w:bCs/>
        </w:rPr>
        <w:t>přič</w:t>
      </w:r>
      <w:r w:rsidR="007D43AE">
        <w:rPr>
          <w:rFonts w:ascii="Arial" w:eastAsia="MS Mincho" w:hAnsi="Arial" w:cs="Arial"/>
          <w:bCs/>
        </w:rPr>
        <w:t xml:space="preserve">emž se primárně řídí dle </w:t>
      </w:r>
      <w:r w:rsidR="00D61382">
        <w:rPr>
          <w:rFonts w:ascii="Arial" w:eastAsia="MS Mincho" w:hAnsi="Arial" w:cs="Arial"/>
          <w:bCs/>
        </w:rPr>
        <w:t xml:space="preserve">místa </w:t>
      </w:r>
      <w:r w:rsidR="007D43AE">
        <w:rPr>
          <w:rFonts w:ascii="Arial" w:eastAsia="MS Mincho" w:hAnsi="Arial" w:cs="Arial"/>
          <w:bCs/>
        </w:rPr>
        <w:t xml:space="preserve">trvalého pobytu </w:t>
      </w:r>
      <w:r w:rsidR="007D43AE" w:rsidRPr="007D43AE">
        <w:rPr>
          <w:rFonts w:ascii="Arial" w:eastAsia="MS Mincho" w:hAnsi="Arial" w:cs="Arial"/>
          <w:bCs/>
        </w:rPr>
        <w:t>pojištěnce</w:t>
      </w:r>
      <w:r w:rsidR="00D61382">
        <w:rPr>
          <w:rFonts w:ascii="Arial" w:eastAsia="MS Mincho" w:hAnsi="Arial" w:cs="Arial"/>
          <w:bCs/>
        </w:rPr>
        <w:t>. N</w:t>
      </w:r>
      <w:r w:rsidR="007D43AE">
        <w:rPr>
          <w:rFonts w:ascii="Arial" w:eastAsia="MS Mincho" w:hAnsi="Arial" w:cs="Arial"/>
          <w:bCs/>
        </w:rPr>
        <w:t xml:space="preserve">emá-li </w:t>
      </w:r>
      <w:r w:rsidR="00D61382">
        <w:rPr>
          <w:rFonts w:ascii="Arial" w:eastAsia="MS Mincho" w:hAnsi="Arial" w:cs="Arial"/>
          <w:bCs/>
        </w:rPr>
        <w:t>pojištěnec trvalý pobyt</w:t>
      </w:r>
      <w:r w:rsidR="002B0FA0">
        <w:rPr>
          <w:rFonts w:ascii="Arial" w:eastAsia="MS Mincho" w:hAnsi="Arial" w:cs="Arial"/>
          <w:bCs/>
        </w:rPr>
        <w:t>,</w:t>
      </w:r>
      <w:r w:rsidR="00D61382">
        <w:rPr>
          <w:rFonts w:ascii="Arial" w:eastAsia="MS Mincho" w:hAnsi="Arial" w:cs="Arial"/>
          <w:bCs/>
        </w:rPr>
        <w:t xml:space="preserve"> určuje se místní příslušnost dle</w:t>
      </w:r>
      <w:r w:rsidR="005B6074">
        <w:rPr>
          <w:rFonts w:ascii="Arial" w:eastAsia="MS Mincho" w:hAnsi="Arial" w:cs="Arial"/>
          <w:bCs/>
        </w:rPr>
        <w:t> </w:t>
      </w:r>
      <w:r w:rsidR="00D61382" w:rsidRPr="007D43AE">
        <w:rPr>
          <w:rFonts w:ascii="Arial" w:eastAsia="MS Mincho" w:hAnsi="Arial" w:cs="Arial"/>
          <w:bCs/>
        </w:rPr>
        <w:t>hlášeného pobytu v</w:t>
      </w:r>
      <w:r w:rsidR="00AE6BE4">
        <w:rPr>
          <w:rFonts w:ascii="Arial" w:eastAsia="MS Mincho" w:hAnsi="Arial" w:cs="Arial"/>
          <w:bCs/>
        </w:rPr>
        <w:t> </w:t>
      </w:r>
      <w:r w:rsidR="00D61382" w:rsidRPr="007D43AE">
        <w:rPr>
          <w:rFonts w:ascii="Arial" w:eastAsia="MS Mincho" w:hAnsi="Arial" w:cs="Arial"/>
          <w:bCs/>
        </w:rPr>
        <w:t>České republice</w:t>
      </w:r>
      <w:r w:rsidR="00D61382">
        <w:rPr>
          <w:rFonts w:ascii="Arial" w:eastAsia="MS Mincho" w:hAnsi="Arial" w:cs="Arial"/>
          <w:bCs/>
        </w:rPr>
        <w:t xml:space="preserve">. V případě, že by pojištěnec neměl na území České republiky trvalý ani hlášený pobyt, bude rozhodné místo, kde </w:t>
      </w:r>
      <w:r w:rsidR="007D43AE" w:rsidRPr="007D43AE">
        <w:rPr>
          <w:rFonts w:ascii="Arial" w:eastAsia="MS Mincho" w:hAnsi="Arial" w:cs="Arial"/>
          <w:bCs/>
        </w:rPr>
        <w:t>se na území České republiky zdržuje</w:t>
      </w:r>
      <w:r w:rsidR="007D43AE">
        <w:rPr>
          <w:rFonts w:ascii="Arial" w:eastAsia="MS Mincho" w:hAnsi="Arial" w:cs="Arial"/>
          <w:bCs/>
        </w:rPr>
        <w:t>.</w:t>
      </w:r>
      <w:r w:rsidR="00D61382">
        <w:rPr>
          <w:rFonts w:ascii="Arial" w:eastAsia="MS Mincho" w:hAnsi="Arial" w:cs="Arial"/>
          <w:bCs/>
        </w:rPr>
        <w:t xml:space="preserve"> Takto nově zakotvená místní příslušnost lékaře OSSZ umožňuje </w:t>
      </w:r>
      <w:r w:rsidR="004F6827">
        <w:rPr>
          <w:rFonts w:ascii="Arial" w:eastAsia="MS Mincho" w:hAnsi="Arial" w:cs="Arial"/>
          <w:bCs/>
        </w:rPr>
        <w:t>ukončení DPN i</w:t>
      </w:r>
      <w:r w:rsidR="00AE6BE4">
        <w:rPr>
          <w:rFonts w:ascii="Arial" w:eastAsia="MS Mincho" w:hAnsi="Arial" w:cs="Arial"/>
          <w:bCs/>
        </w:rPr>
        <w:t> </w:t>
      </w:r>
      <w:r w:rsidR="004F6827">
        <w:rPr>
          <w:rFonts w:ascii="Arial" w:eastAsia="MS Mincho" w:hAnsi="Arial" w:cs="Arial"/>
          <w:bCs/>
        </w:rPr>
        <w:t>v případech, kdy OSSZ není místně příslušná dle</w:t>
      </w:r>
      <w:r w:rsidR="005B6074">
        <w:rPr>
          <w:rFonts w:ascii="Arial" w:eastAsia="MS Mincho" w:hAnsi="Arial" w:cs="Arial"/>
          <w:bCs/>
        </w:rPr>
        <w:t> </w:t>
      </w:r>
      <w:r w:rsidR="00D51533">
        <w:rPr>
          <w:rFonts w:ascii="Arial" w:eastAsia="MS Mincho" w:hAnsi="Arial" w:cs="Arial"/>
          <w:bCs/>
        </w:rPr>
        <w:t xml:space="preserve">ustanovení </w:t>
      </w:r>
      <w:r w:rsidR="004F6827">
        <w:rPr>
          <w:rFonts w:ascii="Arial" w:eastAsia="MS Mincho" w:hAnsi="Arial" w:cs="Arial"/>
          <w:bCs/>
        </w:rPr>
        <w:t>§</w:t>
      </w:r>
      <w:r w:rsidR="0056746A">
        <w:rPr>
          <w:rFonts w:ascii="Arial" w:eastAsia="MS Mincho" w:hAnsi="Arial" w:cs="Arial"/>
          <w:bCs/>
        </w:rPr>
        <w:t> </w:t>
      </w:r>
      <w:r w:rsidR="004F6827">
        <w:rPr>
          <w:rFonts w:ascii="Arial" w:eastAsia="MS Mincho" w:hAnsi="Arial" w:cs="Arial"/>
          <w:bCs/>
        </w:rPr>
        <w:t>83</w:t>
      </w:r>
      <w:r w:rsidR="0056746A">
        <w:rPr>
          <w:rFonts w:ascii="Arial" w:eastAsia="MS Mincho" w:hAnsi="Arial" w:cs="Arial"/>
          <w:bCs/>
        </w:rPr>
        <w:t> </w:t>
      </w:r>
      <w:r w:rsidR="004F6827">
        <w:rPr>
          <w:rFonts w:ascii="Arial" w:eastAsia="MS Mincho" w:hAnsi="Arial" w:cs="Arial"/>
          <w:bCs/>
        </w:rPr>
        <w:t xml:space="preserve">odst. 2 písm. a) </w:t>
      </w:r>
      <w:r w:rsidR="00AE6BE4">
        <w:rPr>
          <w:rFonts w:ascii="Arial" w:hAnsi="Arial" w:cs="Arial"/>
          <w:bCs/>
        </w:rPr>
        <w:t>ZNP</w:t>
      </w:r>
      <w:r w:rsidR="004F6827">
        <w:rPr>
          <w:rFonts w:ascii="Arial" w:eastAsia="MS Mincho" w:hAnsi="Arial" w:cs="Arial"/>
          <w:bCs/>
        </w:rPr>
        <w:t xml:space="preserve">. </w:t>
      </w:r>
    </w:p>
    <w:p w14:paraId="3718DD64" w14:textId="77777777" w:rsidR="00CA0D4D" w:rsidRDefault="00CA0D4D" w:rsidP="004F6827">
      <w:pPr>
        <w:spacing w:line="276" w:lineRule="auto"/>
        <w:rPr>
          <w:rFonts w:ascii="Arial" w:eastAsia="MS Mincho" w:hAnsi="Arial" w:cs="Arial"/>
          <w:bCs/>
        </w:rPr>
      </w:pPr>
    </w:p>
    <w:p w14:paraId="04968629" w14:textId="52504B67" w:rsidR="00C554FB" w:rsidRDefault="00C554FB" w:rsidP="001F35D6">
      <w:pPr>
        <w:spacing w:line="276" w:lineRule="auto"/>
        <w:jc w:val="both"/>
        <w:rPr>
          <w:rFonts w:ascii="Arial" w:eastAsia="MS Mincho" w:hAnsi="Arial" w:cs="Arial"/>
          <w:b/>
        </w:rPr>
      </w:pPr>
    </w:p>
    <w:p w14:paraId="49BC38F3" w14:textId="62ACBD55" w:rsidR="00F10957" w:rsidRPr="00011A0D" w:rsidRDefault="004D5C45" w:rsidP="00654831">
      <w:pPr>
        <w:spacing w:line="288" w:lineRule="auto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>Článek II</w:t>
      </w:r>
      <w:r w:rsidR="00BE00D5" w:rsidRPr="00011A0D">
        <w:rPr>
          <w:rFonts w:ascii="Arial" w:eastAsia="MS Mincho" w:hAnsi="Arial" w:cs="Arial"/>
          <w:b/>
        </w:rPr>
        <w:t>I</w:t>
      </w:r>
      <w:r w:rsidRPr="00011A0D">
        <w:rPr>
          <w:rFonts w:ascii="Arial" w:eastAsia="MS Mincho" w:hAnsi="Arial" w:cs="Arial"/>
          <w:b/>
        </w:rPr>
        <w:t>.</w:t>
      </w:r>
    </w:p>
    <w:p w14:paraId="54E19DEA" w14:textId="60731AD0" w:rsidR="004D5C45" w:rsidRDefault="007868CB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bCs/>
        </w:rPr>
      </w:pPr>
      <w:bookmarkStart w:id="11" w:name="_Hlk87009007"/>
      <w:r>
        <w:rPr>
          <w:rFonts w:ascii="Arial" w:eastAsia="MS Mincho" w:hAnsi="Arial" w:cs="Arial"/>
          <w:b/>
          <w:bCs/>
        </w:rPr>
        <w:t>Změny v </w:t>
      </w:r>
      <w:r w:rsidR="00DA19B3">
        <w:rPr>
          <w:rFonts w:ascii="Arial" w:eastAsia="MS Mincho" w:hAnsi="Arial" w:cs="Arial"/>
          <w:b/>
          <w:bCs/>
        </w:rPr>
        <w:t>ZSS</w:t>
      </w:r>
    </w:p>
    <w:p w14:paraId="0B03F28A" w14:textId="317C49F6" w:rsidR="0097085E" w:rsidRDefault="0097085E" w:rsidP="00654831">
      <w:pPr>
        <w:pStyle w:val="Odstavecseseznamem"/>
        <w:tabs>
          <w:tab w:val="center" w:pos="5670"/>
        </w:tabs>
        <w:spacing w:line="288" w:lineRule="auto"/>
        <w:ind w:left="0"/>
        <w:jc w:val="center"/>
        <w:rPr>
          <w:rFonts w:ascii="Arial" w:eastAsia="MS Mincho" w:hAnsi="Arial" w:cs="Arial"/>
          <w:b/>
          <w:bCs/>
        </w:rPr>
      </w:pPr>
    </w:p>
    <w:p w14:paraId="5C5492C0" w14:textId="259D3866" w:rsidR="00397830" w:rsidRDefault="0097085E" w:rsidP="00BC1F7B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Novela stanovuje, že se na ONZP, který plní úkoly orgánu sociálního zabezpečení při</w:t>
      </w:r>
      <w:r w:rsidR="00D3160B">
        <w:rPr>
          <w:rFonts w:ascii="Arial" w:eastAsia="MS Mincho" w:hAnsi="Arial" w:cs="Arial"/>
        </w:rPr>
        <w:t> </w:t>
      </w:r>
      <w:r>
        <w:rPr>
          <w:rFonts w:ascii="Arial" w:eastAsia="MS Mincho" w:hAnsi="Arial" w:cs="Arial"/>
        </w:rPr>
        <w:t>posuzování zdravotního stavu a pracovní schopnosti</w:t>
      </w:r>
      <w:r w:rsidR="0047630C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nevztahuje </w:t>
      </w:r>
      <w:r w:rsidR="00DA19B3">
        <w:rPr>
          <w:rFonts w:ascii="Arial" w:eastAsia="MS Mincho" w:hAnsi="Arial" w:cs="Arial"/>
        </w:rPr>
        <w:t>ZSS</w:t>
      </w:r>
      <w:r w:rsidR="00397830">
        <w:rPr>
          <w:rFonts w:ascii="Arial" w:eastAsia="MS Mincho" w:hAnsi="Arial" w:cs="Arial"/>
        </w:rPr>
        <w:t xml:space="preserve">. </w:t>
      </w:r>
      <w:r w:rsidR="00397830" w:rsidRPr="00397830">
        <w:rPr>
          <w:rFonts w:ascii="Arial" w:eastAsia="MS Mincho" w:hAnsi="Arial" w:cs="Arial"/>
        </w:rPr>
        <w:t xml:space="preserve">Rozšíření výjimky v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397830">
        <w:rPr>
          <w:rFonts w:ascii="Arial" w:eastAsia="MS Mincho" w:hAnsi="Arial" w:cs="Arial"/>
        </w:rPr>
        <w:t xml:space="preserve"> </w:t>
      </w:r>
      <w:r w:rsidR="00397830" w:rsidRPr="00397830">
        <w:rPr>
          <w:rFonts w:ascii="Arial" w:eastAsia="MS Mincho" w:hAnsi="Arial" w:cs="Arial"/>
        </w:rPr>
        <w:t xml:space="preserve">§ 2 </w:t>
      </w:r>
      <w:r w:rsidR="00397830">
        <w:rPr>
          <w:rFonts w:ascii="Arial" w:eastAsia="MS Mincho" w:hAnsi="Arial" w:cs="Arial"/>
        </w:rPr>
        <w:t>ZSS</w:t>
      </w:r>
      <w:r w:rsidR="00397830" w:rsidRPr="00397830">
        <w:rPr>
          <w:rFonts w:ascii="Arial" w:eastAsia="MS Mincho" w:hAnsi="Arial" w:cs="Arial"/>
        </w:rPr>
        <w:t xml:space="preserve"> o ONZP vychází ze skutečnosti, že ONZP budou plnit při posuzování zdravotního stavu a pracovní schopnosti v oblasti sociálního zabezpečení obdobné úkoly jako lékaři orgánu sociálního zabezpečení, vyňatí z</w:t>
      </w:r>
      <w:r w:rsidR="00D3160B">
        <w:rPr>
          <w:rFonts w:ascii="Arial" w:eastAsia="MS Mincho" w:hAnsi="Arial" w:cs="Arial"/>
        </w:rPr>
        <w:t> </w:t>
      </w:r>
      <w:r w:rsidR="00397830" w:rsidRPr="00397830">
        <w:rPr>
          <w:rFonts w:ascii="Arial" w:eastAsia="MS Mincho" w:hAnsi="Arial" w:cs="Arial"/>
        </w:rPr>
        <w:t xml:space="preserve">režimu </w:t>
      </w:r>
      <w:r w:rsidR="00A37148">
        <w:rPr>
          <w:rFonts w:ascii="Arial" w:eastAsia="MS Mincho" w:hAnsi="Arial" w:cs="Arial"/>
        </w:rPr>
        <w:t>ZSS</w:t>
      </w:r>
      <w:r w:rsidR="00397830">
        <w:rPr>
          <w:rFonts w:ascii="Arial" w:eastAsia="MS Mincho" w:hAnsi="Arial" w:cs="Arial"/>
        </w:rPr>
        <w:t>.</w:t>
      </w:r>
      <w:r w:rsidR="00615C26">
        <w:rPr>
          <w:rFonts w:ascii="Arial" w:eastAsia="MS Mincho" w:hAnsi="Arial" w:cs="Arial"/>
        </w:rPr>
        <w:t xml:space="preserve"> </w:t>
      </w:r>
      <w:r w:rsidR="00397830" w:rsidRPr="00397830">
        <w:rPr>
          <w:rFonts w:ascii="Arial" w:eastAsia="MS Mincho" w:hAnsi="Arial" w:cs="Arial"/>
        </w:rPr>
        <w:t>To, že činnosti vykonávané ONZP nebudou výkonem státní služby, neznamená, že takové činnosti (analogicky jako lékaři orgánu sociálního zabezpečení) nebudou z dílčí části vykonávat. Vynětí ONZP dává zároveň do souladu režim jejich práce se</w:t>
      </w:r>
      <w:r w:rsidR="00D3160B">
        <w:rPr>
          <w:rFonts w:ascii="Arial" w:eastAsia="MS Mincho" w:hAnsi="Arial" w:cs="Arial"/>
        </w:rPr>
        <w:t> </w:t>
      </w:r>
      <w:r w:rsidR="00397830" w:rsidRPr="00397830">
        <w:rPr>
          <w:rFonts w:ascii="Arial" w:eastAsia="MS Mincho" w:hAnsi="Arial" w:cs="Arial"/>
        </w:rPr>
        <w:t xml:space="preserve">zdravotnickými pracovníky – </w:t>
      </w:r>
      <w:proofErr w:type="spellStart"/>
      <w:r w:rsidR="00397830" w:rsidRPr="00397830">
        <w:rPr>
          <w:rFonts w:ascii="Arial" w:eastAsia="MS Mincho" w:hAnsi="Arial" w:cs="Arial"/>
        </w:rPr>
        <w:t>nelékaři</w:t>
      </w:r>
      <w:proofErr w:type="spellEnd"/>
      <w:r w:rsidR="00397830" w:rsidRPr="00397830">
        <w:rPr>
          <w:rFonts w:ascii="Arial" w:eastAsia="MS Mincho" w:hAnsi="Arial" w:cs="Arial"/>
        </w:rPr>
        <w:t xml:space="preserve"> v</w:t>
      </w:r>
      <w:r w:rsidR="00D3160B">
        <w:rPr>
          <w:rFonts w:ascii="Arial" w:eastAsia="MS Mincho" w:hAnsi="Arial" w:cs="Arial"/>
        </w:rPr>
        <w:t> </w:t>
      </w:r>
      <w:r w:rsidR="00397830" w:rsidRPr="00397830">
        <w:rPr>
          <w:rFonts w:ascii="Arial" w:eastAsia="MS Mincho" w:hAnsi="Arial" w:cs="Arial"/>
        </w:rPr>
        <w:t xml:space="preserve">systému zdravotních služeb. </w:t>
      </w:r>
      <w:r w:rsidR="009741C6">
        <w:rPr>
          <w:rFonts w:ascii="Arial" w:eastAsia="MS Mincho" w:hAnsi="Arial" w:cs="Arial"/>
        </w:rPr>
        <w:t>Současně ONZP mohou být vedoucími pracovníky státních zaměstnanců ve</w:t>
      </w:r>
      <w:r w:rsidR="005B6074">
        <w:rPr>
          <w:rFonts w:ascii="Arial" w:eastAsia="MS Mincho" w:hAnsi="Arial" w:cs="Arial"/>
        </w:rPr>
        <w:t> </w:t>
      </w:r>
      <w:r w:rsidR="009741C6">
        <w:rPr>
          <w:rFonts w:ascii="Arial" w:eastAsia="MS Mincho" w:hAnsi="Arial" w:cs="Arial"/>
        </w:rPr>
        <w:t>smyslu</w:t>
      </w:r>
      <w:r w:rsidR="005B6074">
        <w:rPr>
          <w:rFonts w:ascii="Arial" w:eastAsia="MS Mincho" w:hAnsi="Arial" w:cs="Arial"/>
        </w:rPr>
        <w:t> </w:t>
      </w:r>
      <w:r w:rsidR="00364409">
        <w:rPr>
          <w:rFonts w:ascii="Arial" w:eastAsia="MS Mincho" w:hAnsi="Arial" w:cs="Arial"/>
        </w:rPr>
        <w:t>ZSS</w:t>
      </w:r>
      <w:r w:rsidR="009741C6">
        <w:rPr>
          <w:rFonts w:ascii="Arial" w:eastAsia="MS Mincho" w:hAnsi="Arial" w:cs="Arial"/>
        </w:rPr>
        <w:t xml:space="preserve">. </w:t>
      </w:r>
    </w:p>
    <w:p w14:paraId="07C70116" w14:textId="77777777" w:rsidR="00397830" w:rsidRDefault="00397830" w:rsidP="00BC1F7B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682BC2FF" w14:textId="6D93FD87" w:rsidR="001C5CE6" w:rsidRDefault="00397830" w:rsidP="00BC1F7B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  <w:color w:val="000000" w:themeColor="text1"/>
        </w:rPr>
      </w:pPr>
      <w:r w:rsidRPr="00834D9A">
        <w:rPr>
          <w:rFonts w:ascii="Arial" w:eastAsia="MS Mincho" w:hAnsi="Arial" w:cs="Arial"/>
          <w:color w:val="000000" w:themeColor="text1"/>
        </w:rPr>
        <w:t>S ONZP bude založen pracovně právní vztah dle zákona č. 262/2006 Sb., zákoník</w:t>
      </w:r>
      <w:r w:rsidR="00663319">
        <w:rPr>
          <w:rFonts w:ascii="Arial" w:eastAsia="MS Mincho" w:hAnsi="Arial" w:cs="Arial"/>
          <w:color w:val="000000" w:themeColor="text1"/>
        </w:rPr>
        <w:t> </w:t>
      </w:r>
      <w:r w:rsidRPr="00834D9A">
        <w:rPr>
          <w:rFonts w:ascii="Arial" w:eastAsia="MS Mincho" w:hAnsi="Arial" w:cs="Arial"/>
          <w:color w:val="000000" w:themeColor="text1"/>
        </w:rPr>
        <w:t>práce, ve znění pozdějších předpisů.</w:t>
      </w:r>
      <w:r w:rsidR="00D3160B" w:rsidRPr="00834D9A">
        <w:rPr>
          <w:rFonts w:ascii="Arial" w:eastAsia="MS Mincho" w:hAnsi="Arial" w:cs="Arial"/>
          <w:color w:val="000000" w:themeColor="text1"/>
        </w:rPr>
        <w:t xml:space="preserve"> </w:t>
      </w:r>
      <w:r w:rsidR="00AF489E" w:rsidRPr="00834D9A">
        <w:rPr>
          <w:rFonts w:ascii="Arial" w:eastAsia="MS Mincho" w:hAnsi="Arial" w:cs="Arial"/>
          <w:color w:val="000000" w:themeColor="text1"/>
        </w:rPr>
        <w:t xml:space="preserve">S ohledem na skutečnost, že na nových systemizovaných místech </w:t>
      </w:r>
      <w:r w:rsidR="00E57866" w:rsidRPr="00E57866">
        <w:rPr>
          <w:rFonts w:ascii="Arial" w:eastAsia="MS Mincho" w:hAnsi="Arial" w:cs="Arial"/>
          <w:color w:val="000000" w:themeColor="text1"/>
        </w:rPr>
        <w:t>vykonávány práce vyšší složitosti, odpovědnosti a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E57866" w:rsidRPr="00E57866">
        <w:rPr>
          <w:rFonts w:ascii="Arial" w:eastAsia="MS Mincho" w:hAnsi="Arial" w:cs="Arial"/>
          <w:color w:val="000000" w:themeColor="text1"/>
        </w:rPr>
        <w:t xml:space="preserve">namáhavosti než vykonávané práce současných odborných asistentů posudkových lékařů, budou </w:t>
      </w:r>
      <w:r w:rsidR="003E0AF9" w:rsidRPr="00834D9A">
        <w:rPr>
          <w:rFonts w:ascii="Arial" w:eastAsia="MS Mincho" w:hAnsi="Arial" w:cs="Arial"/>
          <w:color w:val="000000" w:themeColor="text1"/>
        </w:rPr>
        <w:t xml:space="preserve"> </w:t>
      </w:r>
      <w:r w:rsidR="007215F6">
        <w:rPr>
          <w:rFonts w:ascii="Arial" w:eastAsia="MS Mincho" w:hAnsi="Arial" w:cs="Arial"/>
          <w:color w:val="000000" w:themeColor="text1"/>
        </w:rPr>
        <w:t>p</w:t>
      </w:r>
      <w:r w:rsidR="007215F6" w:rsidRPr="007215F6">
        <w:rPr>
          <w:rFonts w:ascii="Arial" w:eastAsia="MS Mincho" w:hAnsi="Arial" w:cs="Arial"/>
          <w:color w:val="000000" w:themeColor="text1"/>
        </w:rPr>
        <w:t>ráce ONZP zařazen</w:t>
      </w:r>
      <w:r w:rsidR="00E57866">
        <w:rPr>
          <w:rFonts w:ascii="Arial" w:eastAsia="MS Mincho" w:hAnsi="Arial" w:cs="Arial"/>
          <w:color w:val="000000" w:themeColor="text1"/>
        </w:rPr>
        <w:t>y</w:t>
      </w:r>
      <w:r w:rsidR="007215F6" w:rsidRPr="007215F6">
        <w:rPr>
          <w:rFonts w:ascii="Arial" w:eastAsia="MS Mincho" w:hAnsi="Arial" w:cs="Arial"/>
          <w:color w:val="000000" w:themeColor="text1"/>
        </w:rPr>
        <w:t xml:space="preserve"> v souladu s § 123 odst. 2 zákona </w:t>
      </w:r>
      <w:r w:rsidR="00C91515">
        <w:rPr>
          <w:rFonts w:ascii="Arial" w:eastAsia="MS Mincho" w:hAnsi="Arial" w:cs="Arial"/>
          <w:color w:val="000000" w:themeColor="text1"/>
        </w:rPr>
        <w:br/>
      </w:r>
      <w:r w:rsidR="007215F6" w:rsidRPr="007215F6">
        <w:rPr>
          <w:rFonts w:ascii="Arial" w:eastAsia="MS Mincho" w:hAnsi="Arial" w:cs="Arial"/>
          <w:color w:val="000000" w:themeColor="text1"/>
        </w:rPr>
        <w:t>č.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7215F6" w:rsidRPr="007215F6">
        <w:rPr>
          <w:rFonts w:ascii="Arial" w:eastAsia="MS Mincho" w:hAnsi="Arial" w:cs="Arial"/>
          <w:color w:val="000000" w:themeColor="text1"/>
        </w:rPr>
        <w:t>262/2006 Sb., zákoník práce, ve znění pozdějších předpisů, a § 3 odst. 1 nařízení vlády č. 341/2017 Sb., o platových poměrech zaměstnanců ve veřejných službách a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7215F6" w:rsidRPr="007215F6">
        <w:rPr>
          <w:rFonts w:ascii="Arial" w:eastAsia="MS Mincho" w:hAnsi="Arial" w:cs="Arial"/>
          <w:color w:val="000000" w:themeColor="text1"/>
        </w:rPr>
        <w:t>správě, ve znění pozdějších předpisů, a přílohy k nařízení vlády č. 222/2010 Sb., o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7215F6" w:rsidRPr="007215F6">
        <w:rPr>
          <w:rFonts w:ascii="Arial" w:eastAsia="MS Mincho" w:hAnsi="Arial" w:cs="Arial"/>
          <w:color w:val="000000" w:themeColor="text1"/>
        </w:rPr>
        <w:t>katalogu prací ve veřejných službách a správě, ve znění pozdějších předpisů, do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7215F6" w:rsidRPr="007215F6">
        <w:rPr>
          <w:rFonts w:ascii="Arial" w:eastAsia="MS Mincho" w:hAnsi="Arial" w:cs="Arial"/>
          <w:color w:val="000000" w:themeColor="text1"/>
        </w:rPr>
        <w:t>12.</w:t>
      </w:r>
      <w:r w:rsidR="00E57866">
        <w:rPr>
          <w:rFonts w:ascii="Arial" w:eastAsia="MS Mincho" w:hAnsi="Arial" w:cs="Arial"/>
          <w:color w:val="000000" w:themeColor="text1"/>
        </w:rPr>
        <w:t> </w:t>
      </w:r>
      <w:r w:rsidR="007215F6" w:rsidRPr="007215F6">
        <w:rPr>
          <w:rFonts w:ascii="Arial" w:eastAsia="MS Mincho" w:hAnsi="Arial" w:cs="Arial"/>
          <w:color w:val="000000" w:themeColor="text1"/>
        </w:rPr>
        <w:t>platové třídy.</w:t>
      </w:r>
    </w:p>
    <w:bookmarkEnd w:id="11"/>
    <w:p w14:paraId="60548102" w14:textId="116AE988" w:rsidR="00E04643" w:rsidRPr="001F35D6" w:rsidRDefault="00E04643" w:rsidP="001F35D6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44EDE8FD" w14:textId="1755D683" w:rsidR="0097085E" w:rsidRPr="00C80852" w:rsidRDefault="0097085E" w:rsidP="0097085E">
      <w:pPr>
        <w:pStyle w:val="Odstavecseseznamem"/>
        <w:tabs>
          <w:tab w:val="center" w:pos="5670"/>
        </w:tabs>
        <w:ind w:left="0"/>
        <w:jc w:val="center"/>
        <w:rPr>
          <w:rFonts w:ascii="Arial" w:eastAsia="MS Mincho" w:hAnsi="Arial" w:cs="Arial"/>
          <w:b/>
        </w:rPr>
      </w:pPr>
      <w:r w:rsidRPr="00C80852">
        <w:rPr>
          <w:rFonts w:ascii="Arial" w:eastAsia="MS Mincho" w:hAnsi="Arial" w:cs="Arial"/>
          <w:b/>
        </w:rPr>
        <w:t xml:space="preserve">Článek </w:t>
      </w:r>
      <w:r>
        <w:rPr>
          <w:rFonts w:ascii="Arial" w:eastAsia="MS Mincho" w:hAnsi="Arial" w:cs="Arial"/>
          <w:b/>
        </w:rPr>
        <w:t>I</w:t>
      </w:r>
      <w:r w:rsidRPr="00C80852">
        <w:rPr>
          <w:rFonts w:ascii="Arial" w:eastAsia="MS Mincho" w:hAnsi="Arial" w:cs="Arial"/>
          <w:b/>
        </w:rPr>
        <w:t>V.</w:t>
      </w:r>
    </w:p>
    <w:p w14:paraId="761015C9" w14:textId="77777777" w:rsidR="0097085E" w:rsidRPr="00C80852" w:rsidRDefault="0097085E" w:rsidP="001149D9">
      <w:pPr>
        <w:jc w:val="center"/>
        <w:rPr>
          <w:rFonts w:ascii="Arial" w:eastAsia="MS Mincho" w:hAnsi="Arial" w:cs="Arial"/>
          <w:b/>
        </w:rPr>
      </w:pPr>
      <w:r w:rsidRPr="00C80852">
        <w:rPr>
          <w:rFonts w:ascii="Arial" w:eastAsia="MS Mincho" w:hAnsi="Arial" w:cs="Arial"/>
          <w:b/>
        </w:rPr>
        <w:t>Účinnost</w:t>
      </w:r>
    </w:p>
    <w:p w14:paraId="6220C517" w14:textId="77777777" w:rsidR="0097085E" w:rsidRPr="00C80852" w:rsidRDefault="0097085E" w:rsidP="0097085E">
      <w:pPr>
        <w:pStyle w:val="Odstavecseseznamem"/>
        <w:tabs>
          <w:tab w:val="center" w:pos="5670"/>
        </w:tabs>
        <w:spacing w:line="360" w:lineRule="auto"/>
        <w:ind w:left="0"/>
        <w:jc w:val="center"/>
        <w:rPr>
          <w:rFonts w:ascii="Arial" w:eastAsia="MS Mincho" w:hAnsi="Arial" w:cs="Arial"/>
        </w:rPr>
      </w:pPr>
    </w:p>
    <w:p w14:paraId="320D7421" w14:textId="05B992DF" w:rsidR="0097085E" w:rsidRDefault="0042210D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Novela</w:t>
      </w:r>
      <w:r w:rsidR="0056746A">
        <w:rPr>
          <w:rFonts w:ascii="Arial" w:eastAsia="MS Mincho" w:hAnsi="Arial" w:cs="Arial"/>
        </w:rPr>
        <w:t xml:space="preserve"> nabývá účinnosti dnem </w:t>
      </w:r>
      <w:r>
        <w:rPr>
          <w:rFonts w:ascii="Arial" w:eastAsia="MS Mincho" w:hAnsi="Arial" w:cs="Arial"/>
          <w:bCs/>
        </w:rPr>
        <w:t>1. ledna 2023.</w:t>
      </w:r>
    </w:p>
    <w:p w14:paraId="45426F0C" w14:textId="5BEB8593" w:rsidR="003B6B0D" w:rsidRDefault="003B6B0D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75702F17" w14:textId="77777777" w:rsidR="008D0A21" w:rsidRDefault="008D0A21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6F9A5F75" w14:textId="77777777" w:rsidR="00A771E2" w:rsidRDefault="00A771E2" w:rsidP="00654831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1C8B9845" w14:textId="192FEBAF" w:rsidR="00B258AE" w:rsidRPr="00B258AE" w:rsidRDefault="00614BFF" w:rsidP="00654831">
      <w:pPr>
        <w:tabs>
          <w:tab w:val="center" w:pos="5670"/>
        </w:tabs>
        <w:spacing w:line="288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ab/>
      </w:r>
      <w:r w:rsidR="00631CE3" w:rsidRPr="00631CE3">
        <w:rPr>
          <w:rFonts w:ascii="Arial" w:eastAsia="MS Mincho" w:hAnsi="Arial" w:cs="Arial"/>
          <w:bCs/>
        </w:rPr>
        <w:t>Ing. Iva Merhautová, MBA</w:t>
      </w:r>
    </w:p>
    <w:p w14:paraId="13A22D95" w14:textId="77777777" w:rsidR="00EC3611" w:rsidRDefault="00614BFF" w:rsidP="00654831">
      <w:pPr>
        <w:tabs>
          <w:tab w:val="center" w:pos="5670"/>
          <w:tab w:val="center" w:pos="5954"/>
        </w:tabs>
        <w:spacing w:line="288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494F95">
        <w:rPr>
          <w:rFonts w:ascii="Arial" w:eastAsia="MS Mincho" w:hAnsi="Arial" w:cs="Arial"/>
        </w:rPr>
        <w:t>náměstk</w:t>
      </w:r>
      <w:r w:rsidR="00631CE3">
        <w:rPr>
          <w:rFonts w:ascii="Arial" w:eastAsia="MS Mincho" w:hAnsi="Arial" w:cs="Arial"/>
        </w:rPr>
        <w:t>yně</w:t>
      </w:r>
      <w:r w:rsidR="00494F95">
        <w:rPr>
          <w:rFonts w:ascii="Arial" w:eastAsia="MS Mincho" w:hAnsi="Arial" w:cs="Arial"/>
        </w:rPr>
        <w:t xml:space="preserve"> pro řízení sekce sociálního</w:t>
      </w:r>
    </w:p>
    <w:p w14:paraId="3A59EFC0" w14:textId="7875A439" w:rsidR="00EF5195" w:rsidRDefault="00133FD1" w:rsidP="00654831">
      <w:pPr>
        <w:tabs>
          <w:tab w:val="center" w:pos="5670"/>
          <w:tab w:val="center" w:pos="5954"/>
        </w:tabs>
        <w:spacing w:line="288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color w:val="FF0000"/>
        </w:rPr>
        <w:tab/>
      </w:r>
      <w:r w:rsidR="00494F95">
        <w:rPr>
          <w:rFonts w:ascii="Arial" w:eastAsia="MS Mincho" w:hAnsi="Arial" w:cs="Arial"/>
        </w:rPr>
        <w:t>pojištění</w:t>
      </w:r>
      <w:r w:rsidR="00494F95">
        <w:rPr>
          <w:rFonts w:ascii="Arial" w:eastAsia="MS Mincho" w:hAnsi="Arial" w:cs="Arial"/>
          <w:color w:val="FF0000"/>
        </w:rPr>
        <w:t xml:space="preserve"> </w:t>
      </w:r>
      <w:r w:rsidR="00494F95" w:rsidRPr="00C80B7A">
        <w:rPr>
          <w:rFonts w:ascii="Arial" w:eastAsia="MS Mincho" w:hAnsi="Arial" w:cs="Arial"/>
        </w:rPr>
        <w:t>a nepojistných dávek</w:t>
      </w:r>
    </w:p>
    <w:sectPr w:rsidR="00EF5195" w:rsidSect="005A526D">
      <w:footerReference w:type="default" r:id="rId12"/>
      <w:pgSz w:w="11906" w:h="16838"/>
      <w:pgMar w:top="899" w:right="1418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A13E" w14:textId="77777777" w:rsidR="00A634D9" w:rsidRDefault="00A634D9" w:rsidP="00A86562">
      <w:r>
        <w:separator/>
      </w:r>
    </w:p>
  </w:endnote>
  <w:endnote w:type="continuationSeparator" w:id="0">
    <w:p w14:paraId="08C50572" w14:textId="77777777" w:rsidR="00A634D9" w:rsidRDefault="00A634D9" w:rsidP="00A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619364"/>
      <w:docPartObj>
        <w:docPartGallery w:val="Page Numbers (Bottom of Page)"/>
        <w:docPartUnique/>
      </w:docPartObj>
    </w:sdtPr>
    <w:sdtEndPr/>
    <w:sdtContent>
      <w:p w14:paraId="073EE306" w14:textId="77777777" w:rsidR="00753BFA" w:rsidRDefault="00753BFA">
        <w:pPr>
          <w:pStyle w:val="Zpat"/>
          <w:jc w:val="center"/>
        </w:pPr>
      </w:p>
      <w:p w14:paraId="12982471" w14:textId="6AB795F2" w:rsidR="00753BFA" w:rsidRDefault="00C62B90">
        <w:pPr>
          <w:pStyle w:val="Zpat"/>
          <w:jc w:val="center"/>
        </w:pPr>
      </w:p>
    </w:sdtContent>
  </w:sdt>
  <w:p w14:paraId="71BAAC8F" w14:textId="77777777" w:rsidR="00753BFA" w:rsidRDefault="00753B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94895"/>
      <w:docPartObj>
        <w:docPartGallery w:val="Page Numbers (Bottom of Page)"/>
        <w:docPartUnique/>
      </w:docPartObj>
    </w:sdtPr>
    <w:sdtEndPr/>
    <w:sdtContent>
      <w:p w14:paraId="0C6852D5" w14:textId="77777777" w:rsidR="00753BFA" w:rsidRDefault="00753BFA">
        <w:pPr>
          <w:pStyle w:val="Zpat"/>
          <w:jc w:val="center"/>
        </w:pPr>
      </w:p>
      <w:p w14:paraId="193E731F" w14:textId="77777777" w:rsidR="00753BFA" w:rsidRDefault="00753B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BD33984" w14:textId="77777777" w:rsidR="00753BFA" w:rsidRDefault="00753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20E2" w14:textId="77777777" w:rsidR="00A634D9" w:rsidRDefault="00A634D9" w:rsidP="00A86562">
      <w:r>
        <w:separator/>
      </w:r>
    </w:p>
  </w:footnote>
  <w:footnote w:type="continuationSeparator" w:id="0">
    <w:p w14:paraId="2C461814" w14:textId="77777777" w:rsidR="00A634D9" w:rsidRDefault="00A634D9" w:rsidP="00A86562">
      <w:r>
        <w:continuationSeparator/>
      </w:r>
    </w:p>
  </w:footnote>
  <w:footnote w:id="1">
    <w:p w14:paraId="57AB4BFA" w14:textId="2C72AEFB" w:rsidR="00A32494" w:rsidRPr="004527AB" w:rsidRDefault="00A32494" w:rsidP="0089704E">
      <w:pPr>
        <w:pStyle w:val="Textpoznpodarou"/>
        <w:jc w:val="both"/>
        <w:rPr>
          <w:rFonts w:ascii="Arial" w:hAnsi="Arial" w:cs="Arial"/>
        </w:rPr>
      </w:pPr>
      <w:r w:rsidRPr="004527AB">
        <w:rPr>
          <w:rStyle w:val="Znakapoznpodarou"/>
          <w:rFonts w:ascii="Arial" w:hAnsi="Arial" w:cs="Arial"/>
        </w:rPr>
        <w:footnoteRef/>
      </w:r>
      <w:r w:rsidRPr="004527AB">
        <w:rPr>
          <w:rFonts w:ascii="Arial" w:hAnsi="Arial" w:cs="Arial"/>
        </w:rPr>
        <w:t xml:space="preserve"> </w:t>
      </w:r>
      <w:r w:rsidR="002618D0">
        <w:rPr>
          <w:rFonts w:ascii="Arial" w:hAnsi="Arial" w:cs="Arial"/>
        </w:rPr>
        <w:t xml:space="preserve">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4527AB">
        <w:rPr>
          <w:rFonts w:ascii="Arial" w:hAnsi="Arial" w:cs="Arial"/>
        </w:rPr>
        <w:t xml:space="preserve"> </w:t>
      </w:r>
      <w:r w:rsidRPr="004527AB">
        <w:rPr>
          <w:rFonts w:ascii="Arial" w:hAnsi="Arial" w:cs="Arial"/>
        </w:rPr>
        <w:t>§</w:t>
      </w:r>
      <w:r w:rsidR="00602970" w:rsidRPr="004527AB">
        <w:rPr>
          <w:rFonts w:ascii="Arial" w:hAnsi="Arial" w:cs="Arial"/>
        </w:rPr>
        <w:t xml:space="preserve"> </w:t>
      </w:r>
      <w:r w:rsidRPr="004527AB">
        <w:rPr>
          <w:rFonts w:ascii="Arial" w:hAnsi="Arial" w:cs="Arial"/>
        </w:rPr>
        <w:t>5 až 7, 10, 18, 24, 61 a 73 zákona č. 96/2004 Sb., o podmínkách získávání a uznávání způsobilosti k výkonu nelékařských zdravotnických povolání a k výkonu činností souvisejících s poskytováním</w:t>
      </w:r>
      <w:r w:rsidRPr="000D5345">
        <w:rPr>
          <w:rFonts w:ascii="Arial" w:hAnsi="Arial" w:cs="Arial"/>
        </w:rPr>
        <w:t xml:space="preserve"> </w:t>
      </w:r>
      <w:r w:rsidRPr="004527AB">
        <w:rPr>
          <w:rFonts w:ascii="Arial" w:hAnsi="Arial" w:cs="Arial"/>
        </w:rPr>
        <w:t>zdravotní péče a o změně některých souvisejících zákonů (zákon o nelékařských zdravotnických povoláních), ve znění pozdějších předpisů</w:t>
      </w:r>
      <w:r w:rsidRPr="000D5345">
        <w:rPr>
          <w:rFonts w:ascii="Arial" w:hAnsi="Arial" w:cs="Arial"/>
        </w:rPr>
        <w:t>.</w:t>
      </w:r>
    </w:p>
  </w:footnote>
  <w:footnote w:id="2">
    <w:p w14:paraId="267BE2F6" w14:textId="6EDE285C" w:rsidR="001A3382" w:rsidRPr="005A526D" w:rsidRDefault="001A3382" w:rsidP="005A526D">
      <w:pPr>
        <w:pStyle w:val="Textpoznpodarou"/>
        <w:jc w:val="both"/>
        <w:rPr>
          <w:rFonts w:ascii="Arial" w:hAnsi="Arial" w:cs="Arial"/>
        </w:rPr>
      </w:pPr>
      <w:r w:rsidRPr="005A526D">
        <w:rPr>
          <w:rStyle w:val="Znakapoznpodarou"/>
          <w:rFonts w:ascii="Arial" w:hAnsi="Arial" w:cs="Arial"/>
        </w:rPr>
        <w:footnoteRef/>
      </w:r>
      <w:r w:rsidRPr="005A526D">
        <w:rPr>
          <w:rFonts w:ascii="Arial" w:hAnsi="Arial" w:cs="Arial"/>
        </w:rPr>
        <w:t xml:space="preserve"> </w:t>
      </w:r>
      <w:r w:rsidR="00FC1581">
        <w:rPr>
          <w:rFonts w:ascii="Arial" w:hAnsi="Arial" w:cs="Arial"/>
        </w:rPr>
        <w:t xml:space="preserve">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hAnsi="Arial" w:cs="Arial"/>
        </w:rPr>
        <w:t xml:space="preserve"> </w:t>
      </w:r>
      <w:r w:rsidRPr="005A526D">
        <w:rPr>
          <w:rFonts w:ascii="Arial" w:hAnsi="Arial" w:cs="Arial"/>
        </w:rPr>
        <w:t>§ 54 odst. 5 písm. b)</w:t>
      </w:r>
      <w:r w:rsidRPr="005A526D">
        <w:rPr>
          <w:rFonts w:ascii="Arial" w:eastAsia="MS Mincho" w:hAnsi="Arial" w:cs="Arial"/>
          <w:bCs/>
        </w:rPr>
        <w:t xml:space="preserve"> ZOPSZ: Právnická nebo podnikající fyzická osoba se jako poskytovatel zdravotních služeb dopustí přestupku tím, že nezpracuje na žádost lékařské podklady </w:t>
      </w:r>
      <w:r w:rsidR="000866CC">
        <w:rPr>
          <w:rFonts w:ascii="Arial" w:eastAsia="MS Mincho" w:hAnsi="Arial" w:cs="Arial"/>
          <w:bCs/>
        </w:rPr>
        <w:br/>
      </w:r>
      <w:r w:rsidRPr="005A526D">
        <w:rPr>
          <w:rFonts w:ascii="Arial" w:eastAsia="MS Mincho" w:hAnsi="Arial" w:cs="Arial"/>
          <w:bCs/>
        </w:rPr>
        <w:t xml:space="preserve">podle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eastAsia="MS Mincho" w:hAnsi="Arial" w:cs="Arial"/>
          <w:bCs/>
        </w:rPr>
        <w:t xml:space="preserve"> </w:t>
      </w:r>
      <w:r w:rsidRPr="005A526D">
        <w:rPr>
          <w:rFonts w:ascii="Arial" w:eastAsia="MS Mincho" w:hAnsi="Arial" w:cs="Arial"/>
          <w:bCs/>
        </w:rPr>
        <w:t>§</w:t>
      </w:r>
      <w:r w:rsidR="000866CC">
        <w:rPr>
          <w:rFonts w:ascii="Arial" w:eastAsia="MS Mincho" w:hAnsi="Arial" w:cs="Arial"/>
          <w:bCs/>
        </w:rPr>
        <w:t xml:space="preserve"> </w:t>
      </w:r>
      <w:r w:rsidRPr="005A526D">
        <w:rPr>
          <w:rFonts w:ascii="Arial" w:eastAsia="MS Mincho" w:hAnsi="Arial" w:cs="Arial"/>
          <w:bCs/>
        </w:rPr>
        <w:t xml:space="preserve">16 odst. 1 písm. b) </w:t>
      </w:r>
      <w:r w:rsidRPr="00CA0D4D">
        <w:rPr>
          <w:rFonts w:ascii="Arial" w:eastAsia="MS Mincho" w:hAnsi="Arial" w:cs="Arial"/>
          <w:bCs/>
        </w:rPr>
        <w:t xml:space="preserve">nebo </w:t>
      </w:r>
      <w:r w:rsidR="008F6898">
        <w:rPr>
          <w:rFonts w:ascii="Arial" w:eastAsia="MS Mincho" w:hAnsi="Arial" w:cs="Arial"/>
          <w:bCs/>
        </w:rPr>
        <w:t xml:space="preserve">ustanovení </w:t>
      </w:r>
      <w:r w:rsidRPr="00CA0D4D">
        <w:rPr>
          <w:rFonts w:ascii="Arial" w:eastAsia="MS Mincho" w:hAnsi="Arial" w:cs="Arial"/>
          <w:bCs/>
        </w:rPr>
        <w:t>§ 16 odst. 3</w:t>
      </w:r>
      <w:r w:rsidRPr="005A526D">
        <w:rPr>
          <w:rFonts w:ascii="Arial" w:eastAsia="MS Mincho" w:hAnsi="Arial" w:cs="Arial"/>
          <w:bCs/>
        </w:rPr>
        <w:t xml:space="preserve"> nebo je nezpracuje ve lhůtě uvedené v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eastAsia="MS Mincho" w:hAnsi="Arial" w:cs="Arial"/>
          <w:bCs/>
        </w:rPr>
        <w:t xml:space="preserve"> </w:t>
      </w:r>
      <w:r w:rsidRPr="005A526D">
        <w:rPr>
          <w:rFonts w:ascii="Arial" w:eastAsia="MS Mincho" w:hAnsi="Arial" w:cs="Arial"/>
          <w:bCs/>
        </w:rPr>
        <w:t>§ 16 odst</w:t>
      </w:r>
      <w:r w:rsidR="000866CC">
        <w:rPr>
          <w:rFonts w:ascii="Arial" w:eastAsia="MS Mincho" w:hAnsi="Arial" w:cs="Arial"/>
          <w:bCs/>
        </w:rPr>
        <w:t>.</w:t>
      </w:r>
      <w:r w:rsidRPr="005A526D">
        <w:rPr>
          <w:rFonts w:ascii="Arial" w:eastAsia="MS Mincho" w:hAnsi="Arial" w:cs="Arial"/>
          <w:bCs/>
        </w:rPr>
        <w:t xml:space="preserve"> 3</w:t>
      </w:r>
      <w:r w:rsidR="00D62309" w:rsidRPr="005A526D">
        <w:rPr>
          <w:rFonts w:ascii="Arial" w:eastAsia="MS Mincho" w:hAnsi="Arial" w:cs="Arial"/>
          <w:bCs/>
        </w:rPr>
        <w:t>.</w:t>
      </w:r>
      <w:r w:rsidRPr="005A526D">
        <w:rPr>
          <w:rFonts w:ascii="Arial" w:hAnsi="Arial" w:cs="Arial"/>
        </w:rPr>
        <w:t xml:space="preserve"> </w:t>
      </w:r>
    </w:p>
  </w:footnote>
  <w:footnote w:id="3">
    <w:p w14:paraId="13BFBFB6" w14:textId="605AA19B" w:rsidR="00741963" w:rsidRPr="009B2310" w:rsidRDefault="00741963" w:rsidP="00C24779">
      <w:pPr>
        <w:pStyle w:val="Textpoznpodarou"/>
        <w:jc w:val="both"/>
        <w:rPr>
          <w:rFonts w:ascii="Arial" w:hAnsi="Arial" w:cs="Arial"/>
        </w:rPr>
      </w:pPr>
      <w:r w:rsidRPr="00432493">
        <w:rPr>
          <w:rStyle w:val="Znakapoznpodarou"/>
          <w:rFonts w:ascii="Arial" w:hAnsi="Arial" w:cs="Arial"/>
        </w:rPr>
        <w:footnoteRef/>
      </w:r>
      <w:r w:rsidRPr="000D5345">
        <w:rPr>
          <w:rFonts w:ascii="Arial" w:hAnsi="Arial" w:cs="Arial"/>
        </w:rPr>
        <w:t xml:space="preserve"> </w:t>
      </w:r>
      <w:r w:rsidRPr="00432493">
        <w:rPr>
          <w:rFonts w:ascii="Arial" w:hAnsi="Arial" w:cs="Arial"/>
        </w:rPr>
        <w:t xml:space="preserve">Například rozsudek </w:t>
      </w:r>
      <w:r w:rsidR="00A555FC" w:rsidRPr="00432493">
        <w:rPr>
          <w:rFonts w:ascii="Arial" w:hAnsi="Arial" w:cs="Arial"/>
        </w:rPr>
        <w:t>Krajského soudu v Brně</w:t>
      </w:r>
      <w:r w:rsidRPr="00432493">
        <w:rPr>
          <w:rFonts w:ascii="Arial" w:hAnsi="Arial" w:cs="Arial"/>
        </w:rPr>
        <w:t xml:space="preserve"> ze dne </w:t>
      </w:r>
      <w:r w:rsidR="00A555FC" w:rsidRPr="00432493">
        <w:rPr>
          <w:rFonts w:ascii="Arial" w:hAnsi="Arial" w:cs="Arial"/>
        </w:rPr>
        <w:t>30.</w:t>
      </w:r>
      <w:r w:rsidR="00120611">
        <w:rPr>
          <w:rFonts w:ascii="Arial" w:hAnsi="Arial" w:cs="Arial"/>
        </w:rPr>
        <w:t xml:space="preserve"> </w:t>
      </w:r>
      <w:r w:rsidR="00A555FC" w:rsidRPr="00432493">
        <w:rPr>
          <w:rFonts w:ascii="Arial" w:hAnsi="Arial" w:cs="Arial"/>
        </w:rPr>
        <w:t>9.</w:t>
      </w:r>
      <w:r w:rsidR="00120611">
        <w:rPr>
          <w:rFonts w:ascii="Arial" w:hAnsi="Arial" w:cs="Arial"/>
        </w:rPr>
        <w:t xml:space="preserve"> </w:t>
      </w:r>
      <w:r w:rsidR="00A555FC" w:rsidRPr="00432493">
        <w:rPr>
          <w:rFonts w:ascii="Arial" w:hAnsi="Arial" w:cs="Arial"/>
        </w:rPr>
        <w:t>2021,</w:t>
      </w:r>
      <w:r w:rsidRPr="00432493">
        <w:rPr>
          <w:rFonts w:ascii="Arial" w:hAnsi="Arial" w:cs="Arial"/>
        </w:rPr>
        <w:t xml:space="preserve"> č.</w:t>
      </w:r>
      <w:r w:rsidR="0044107B">
        <w:rPr>
          <w:rFonts w:ascii="Arial" w:hAnsi="Arial" w:cs="Arial"/>
        </w:rPr>
        <w:t xml:space="preserve"> </w:t>
      </w:r>
      <w:r w:rsidRPr="00432493">
        <w:rPr>
          <w:rFonts w:ascii="Arial" w:hAnsi="Arial" w:cs="Arial"/>
        </w:rPr>
        <w:t xml:space="preserve">j. </w:t>
      </w:r>
      <w:r w:rsidR="00A555FC" w:rsidRPr="00432493">
        <w:rPr>
          <w:rFonts w:ascii="Arial" w:hAnsi="Arial" w:cs="Arial"/>
        </w:rPr>
        <w:t>3</w:t>
      </w:r>
      <w:r w:rsidR="003D6761">
        <w:rPr>
          <w:rFonts w:ascii="Arial" w:hAnsi="Arial" w:cs="Arial"/>
        </w:rPr>
        <w:t>2</w:t>
      </w:r>
      <w:r w:rsidR="00A555FC" w:rsidRPr="00432493">
        <w:rPr>
          <w:rFonts w:ascii="Arial" w:hAnsi="Arial" w:cs="Arial"/>
        </w:rPr>
        <w:t xml:space="preserve"> Ad 17/2019-47</w:t>
      </w:r>
      <w:r w:rsidRPr="00432493">
        <w:rPr>
          <w:rFonts w:ascii="Arial" w:hAnsi="Arial" w:cs="Arial"/>
        </w:rPr>
        <w:t xml:space="preserve">; </w:t>
      </w:r>
      <w:r w:rsidR="000866CC">
        <w:rPr>
          <w:rFonts w:ascii="Arial" w:hAnsi="Arial" w:cs="Arial"/>
        </w:rPr>
        <w:br/>
      </w:r>
      <w:r w:rsidRPr="009B2310">
        <w:rPr>
          <w:rFonts w:ascii="Arial" w:hAnsi="Arial" w:cs="Arial"/>
        </w:rPr>
        <w:t xml:space="preserve">rozsudek </w:t>
      </w:r>
      <w:r w:rsidR="00A555FC" w:rsidRPr="009B2310">
        <w:rPr>
          <w:rFonts w:ascii="Arial" w:hAnsi="Arial" w:cs="Arial"/>
        </w:rPr>
        <w:t>Nejvyššího správního soudu</w:t>
      </w:r>
      <w:r w:rsidRPr="009B2310">
        <w:rPr>
          <w:rFonts w:ascii="Arial" w:hAnsi="Arial" w:cs="Arial"/>
        </w:rPr>
        <w:t xml:space="preserve"> ze dne 25.</w:t>
      </w:r>
      <w:r w:rsidR="00120611" w:rsidRPr="009B2310">
        <w:rPr>
          <w:rFonts w:ascii="Arial" w:hAnsi="Arial" w:cs="Arial"/>
        </w:rPr>
        <w:t xml:space="preserve"> </w:t>
      </w:r>
      <w:r w:rsidRPr="009B2310">
        <w:rPr>
          <w:rFonts w:ascii="Arial" w:hAnsi="Arial" w:cs="Arial"/>
        </w:rPr>
        <w:t>2.</w:t>
      </w:r>
      <w:r w:rsidR="00120611" w:rsidRPr="009B2310">
        <w:rPr>
          <w:rFonts w:ascii="Arial" w:hAnsi="Arial" w:cs="Arial"/>
        </w:rPr>
        <w:t xml:space="preserve"> </w:t>
      </w:r>
      <w:r w:rsidRPr="009B2310">
        <w:rPr>
          <w:rFonts w:ascii="Arial" w:hAnsi="Arial" w:cs="Arial"/>
        </w:rPr>
        <w:t>2015, č.</w:t>
      </w:r>
      <w:r w:rsidR="0044107B">
        <w:rPr>
          <w:rFonts w:ascii="Arial" w:hAnsi="Arial" w:cs="Arial"/>
        </w:rPr>
        <w:t xml:space="preserve"> </w:t>
      </w:r>
      <w:r w:rsidRPr="009B2310">
        <w:rPr>
          <w:rFonts w:ascii="Arial" w:hAnsi="Arial" w:cs="Arial"/>
        </w:rPr>
        <w:t>j. 1 Ads 156/</w:t>
      </w:r>
      <w:r w:rsidR="000D5345" w:rsidRPr="009B2310">
        <w:rPr>
          <w:rFonts w:ascii="Arial" w:hAnsi="Arial" w:cs="Arial"/>
        </w:rPr>
        <w:t>2014–28</w:t>
      </w:r>
      <w:r w:rsidRPr="009B2310">
        <w:rPr>
          <w:rFonts w:ascii="Arial" w:hAnsi="Arial" w:cs="Arial"/>
        </w:rPr>
        <w:t xml:space="preserve"> </w:t>
      </w:r>
      <w:r w:rsidR="000866CC" w:rsidRPr="009B2310">
        <w:rPr>
          <w:rFonts w:ascii="Arial" w:hAnsi="Arial" w:cs="Arial"/>
        </w:rPr>
        <w:br/>
      </w:r>
      <w:r w:rsidRPr="009B2310">
        <w:rPr>
          <w:rFonts w:ascii="Arial" w:hAnsi="Arial" w:cs="Arial"/>
        </w:rPr>
        <w:t xml:space="preserve">nebo rozsudek </w:t>
      </w:r>
      <w:r w:rsidR="00A555FC" w:rsidRPr="009B2310">
        <w:rPr>
          <w:rFonts w:ascii="Arial" w:hAnsi="Arial" w:cs="Arial"/>
        </w:rPr>
        <w:t>Nejvyššího správního soudu</w:t>
      </w:r>
      <w:r w:rsidRPr="009B2310">
        <w:rPr>
          <w:rFonts w:ascii="Arial" w:hAnsi="Arial" w:cs="Arial"/>
        </w:rPr>
        <w:t xml:space="preserve"> ze dne </w:t>
      </w:r>
      <w:r w:rsidR="00A555FC" w:rsidRPr="009B2310">
        <w:rPr>
          <w:rFonts w:ascii="Arial" w:hAnsi="Arial" w:cs="Arial"/>
        </w:rPr>
        <w:t>7.</w:t>
      </w:r>
      <w:r w:rsidR="00120611" w:rsidRPr="009B2310">
        <w:rPr>
          <w:rFonts w:ascii="Arial" w:hAnsi="Arial" w:cs="Arial"/>
        </w:rPr>
        <w:t xml:space="preserve"> </w:t>
      </w:r>
      <w:r w:rsidR="00A555FC" w:rsidRPr="009B2310">
        <w:rPr>
          <w:rFonts w:ascii="Arial" w:hAnsi="Arial" w:cs="Arial"/>
        </w:rPr>
        <w:t>5.</w:t>
      </w:r>
      <w:r w:rsidR="00120611" w:rsidRPr="009B2310">
        <w:rPr>
          <w:rFonts w:ascii="Arial" w:hAnsi="Arial" w:cs="Arial"/>
        </w:rPr>
        <w:t xml:space="preserve"> </w:t>
      </w:r>
      <w:r w:rsidR="00A555FC" w:rsidRPr="009B2310">
        <w:rPr>
          <w:rFonts w:ascii="Arial" w:hAnsi="Arial" w:cs="Arial"/>
        </w:rPr>
        <w:t>2014</w:t>
      </w:r>
      <w:r w:rsidRPr="009B2310">
        <w:rPr>
          <w:rFonts w:ascii="Arial" w:hAnsi="Arial" w:cs="Arial"/>
        </w:rPr>
        <w:t xml:space="preserve"> č.</w:t>
      </w:r>
      <w:r w:rsidR="0044107B">
        <w:rPr>
          <w:rFonts w:ascii="Arial" w:hAnsi="Arial" w:cs="Arial"/>
        </w:rPr>
        <w:t xml:space="preserve"> </w:t>
      </w:r>
      <w:r w:rsidRPr="009B2310">
        <w:rPr>
          <w:rFonts w:ascii="Arial" w:hAnsi="Arial" w:cs="Arial"/>
        </w:rPr>
        <w:t xml:space="preserve">j. </w:t>
      </w:r>
      <w:r w:rsidR="00A555FC" w:rsidRPr="009B2310">
        <w:rPr>
          <w:rFonts w:ascii="Arial" w:hAnsi="Arial" w:cs="Arial"/>
        </w:rPr>
        <w:t>3 Ads 86/</w:t>
      </w:r>
      <w:r w:rsidR="00651EA6" w:rsidRPr="009B2310">
        <w:rPr>
          <w:rFonts w:ascii="Arial" w:hAnsi="Arial" w:cs="Arial"/>
        </w:rPr>
        <w:t>2013–29</w:t>
      </w:r>
      <w:r w:rsidRPr="009B2310">
        <w:rPr>
          <w:rFonts w:ascii="Arial" w:hAnsi="Arial" w:cs="Arial"/>
        </w:rPr>
        <w:t xml:space="preserve">. </w:t>
      </w:r>
    </w:p>
  </w:footnote>
  <w:footnote w:id="4">
    <w:p w14:paraId="5B8FEA96" w14:textId="77777777" w:rsidR="00FD0C14" w:rsidRDefault="00FD0C14" w:rsidP="00FD0C1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90F07">
        <w:rPr>
          <w:rFonts w:ascii="Arial" w:hAnsi="Arial" w:cs="Arial"/>
        </w:rPr>
        <w:t xml:space="preserve">Ustanovení § 41 odst. 2 zákona č. 500/2004 Sb., správní řád, ve znění pozdějších předpisů, </w:t>
      </w:r>
      <w:r>
        <w:rPr>
          <w:rFonts w:ascii="Arial" w:hAnsi="Arial" w:cs="Arial"/>
        </w:rPr>
        <w:br/>
      </w:r>
      <w:r w:rsidRPr="00690F07">
        <w:rPr>
          <w:rFonts w:ascii="Arial" w:hAnsi="Arial" w:cs="Arial"/>
        </w:rPr>
        <w:t>se nepoužije.</w:t>
      </w:r>
    </w:p>
  </w:footnote>
  <w:footnote w:id="5">
    <w:p w14:paraId="7AE8A951" w14:textId="655A8245" w:rsidR="00F94FD7" w:rsidRDefault="00F94FD7" w:rsidP="00F94F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0F07">
        <w:rPr>
          <w:rFonts w:ascii="Arial" w:hAnsi="Arial" w:cs="Arial"/>
        </w:rPr>
        <w:t>Ve smyslu ustanovení § 181 zákona č. 500/2004 Sb., správní řád, ve znění pozdějších předpisů</w:t>
      </w:r>
    </w:p>
  </w:footnote>
  <w:footnote w:id="6">
    <w:p w14:paraId="1C4F3BCD" w14:textId="77777777" w:rsidR="0042210D" w:rsidRPr="0042210D" w:rsidRDefault="0042210D" w:rsidP="0042210D">
      <w:pPr>
        <w:pStyle w:val="Textpoznpodarou"/>
        <w:jc w:val="both"/>
        <w:rPr>
          <w:rFonts w:ascii="Arial" w:hAnsi="Arial" w:cs="Arial"/>
        </w:rPr>
      </w:pPr>
      <w:r w:rsidRPr="0042210D">
        <w:rPr>
          <w:rStyle w:val="Znakapoznpodarou"/>
          <w:rFonts w:ascii="Arial" w:hAnsi="Arial" w:cs="Arial"/>
        </w:rPr>
        <w:footnoteRef/>
      </w:r>
      <w:r w:rsidRPr="0042210D">
        <w:rPr>
          <w:rFonts w:ascii="Arial" w:hAnsi="Arial" w:cs="Arial"/>
        </w:rPr>
        <w:t xml:space="preserve"> Zmeškání lhůty bude možné dále řešit v rámci námitkového, resp. odvolacího řízení, a to stanovením nové lhůty k doložení podkladů.</w:t>
      </w:r>
    </w:p>
  </w:footnote>
  <w:footnote w:id="7">
    <w:p w14:paraId="7C8605A1" w14:textId="785EAB1F" w:rsidR="00FA2C93" w:rsidRPr="005A526D" w:rsidRDefault="00FA2C93" w:rsidP="005A526D">
      <w:pPr>
        <w:pStyle w:val="Textpoznpodarou"/>
        <w:jc w:val="both"/>
        <w:rPr>
          <w:rFonts w:ascii="Arial" w:hAnsi="Arial" w:cs="Arial"/>
        </w:rPr>
      </w:pPr>
      <w:r w:rsidRPr="005A526D">
        <w:rPr>
          <w:rStyle w:val="Znakapoznpodarou"/>
          <w:rFonts w:ascii="Arial" w:hAnsi="Arial" w:cs="Arial"/>
        </w:rPr>
        <w:footnoteRef/>
      </w:r>
      <w:r w:rsidRPr="005A526D">
        <w:rPr>
          <w:rFonts w:ascii="Arial" w:hAnsi="Arial" w:cs="Arial"/>
        </w:rPr>
        <w:t xml:space="preserve"> </w:t>
      </w:r>
      <w:r w:rsidR="009C1115" w:rsidRPr="005A526D">
        <w:rPr>
          <w:rFonts w:ascii="Arial" w:hAnsi="Arial" w:cs="Arial"/>
        </w:rPr>
        <w:t>Dle</w:t>
      </w:r>
      <w:r w:rsidR="00D51533">
        <w:rPr>
          <w:rFonts w:ascii="Arial" w:hAnsi="Arial" w:cs="Arial"/>
        </w:rPr>
        <w:t xml:space="preserve"> </w:t>
      </w:r>
      <w:r w:rsidR="00D51533">
        <w:rPr>
          <w:rFonts w:ascii="Arial" w:eastAsia="MS Mincho" w:hAnsi="Arial" w:cs="Arial"/>
          <w:bCs/>
        </w:rPr>
        <w:t>ustanovení</w:t>
      </w:r>
      <w:r w:rsidR="009C1115" w:rsidRPr="005A526D">
        <w:rPr>
          <w:rFonts w:ascii="Arial" w:hAnsi="Arial" w:cs="Arial"/>
        </w:rPr>
        <w:t xml:space="preserve"> § 138a odst. 1 písm. g)</w:t>
      </w:r>
      <w:r w:rsidR="0056746A">
        <w:rPr>
          <w:rFonts w:ascii="Arial" w:hAnsi="Arial" w:cs="Arial"/>
        </w:rPr>
        <w:t xml:space="preserve"> ZNP</w:t>
      </w:r>
      <w:r w:rsidR="009C1115" w:rsidRPr="005A526D">
        <w:rPr>
          <w:rFonts w:ascii="Arial" w:hAnsi="Arial" w:cs="Arial"/>
        </w:rPr>
        <w:t xml:space="preserve"> je </w:t>
      </w:r>
      <w:r w:rsidR="005E74FD" w:rsidRPr="005A526D">
        <w:rPr>
          <w:rFonts w:ascii="Arial" w:hAnsi="Arial" w:cs="Arial"/>
        </w:rPr>
        <w:t xml:space="preserve">na </w:t>
      </w:r>
      <w:r w:rsidR="009C1115" w:rsidRPr="005A526D">
        <w:rPr>
          <w:rFonts w:ascii="Arial" w:hAnsi="Arial" w:cs="Arial"/>
        </w:rPr>
        <w:t xml:space="preserve">neposkytnutí potřebné součinnosti orgánu nemocenského pojištění při kontrole posuzování dočasné pracovní neschopnosti, potřeby ošetřování nebo potřeby dlouhodobé péče podle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hAnsi="Arial" w:cs="Arial"/>
        </w:rPr>
        <w:t xml:space="preserve"> </w:t>
      </w:r>
      <w:r w:rsidR="009C1115" w:rsidRPr="005A526D">
        <w:rPr>
          <w:rFonts w:ascii="Arial" w:hAnsi="Arial" w:cs="Arial"/>
        </w:rPr>
        <w:t xml:space="preserve">§ 61 odst. 1 písm. p) a odst. 2 až 4 nebo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hAnsi="Arial" w:cs="Arial"/>
        </w:rPr>
        <w:t xml:space="preserve"> </w:t>
      </w:r>
      <w:r w:rsidR="009C1115" w:rsidRPr="005A526D">
        <w:rPr>
          <w:rFonts w:ascii="Arial" w:hAnsi="Arial" w:cs="Arial"/>
        </w:rPr>
        <w:t xml:space="preserve">§ 69 písm. f) nebo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hAnsi="Arial" w:cs="Arial"/>
        </w:rPr>
        <w:t xml:space="preserve"> </w:t>
      </w:r>
      <w:r w:rsidR="009C1115" w:rsidRPr="005A526D">
        <w:rPr>
          <w:rFonts w:ascii="Arial" w:hAnsi="Arial" w:cs="Arial"/>
        </w:rPr>
        <w:t xml:space="preserve">§ 72g odst. 1 písm. j) anebo podle </w:t>
      </w:r>
      <w:r w:rsidR="00D51533">
        <w:rPr>
          <w:rFonts w:ascii="Arial" w:eastAsia="MS Mincho" w:hAnsi="Arial" w:cs="Arial"/>
          <w:bCs/>
        </w:rPr>
        <w:t>ustanovení</w:t>
      </w:r>
      <w:r w:rsidR="00D51533" w:rsidRPr="005A526D">
        <w:rPr>
          <w:rFonts w:ascii="Arial" w:hAnsi="Arial" w:cs="Arial"/>
        </w:rPr>
        <w:t xml:space="preserve"> </w:t>
      </w:r>
      <w:r w:rsidR="009C1115" w:rsidRPr="005A526D">
        <w:rPr>
          <w:rFonts w:ascii="Arial" w:hAnsi="Arial" w:cs="Arial"/>
        </w:rPr>
        <w:t xml:space="preserve">§ 74 </w:t>
      </w:r>
      <w:r w:rsidR="009C1115" w:rsidRPr="005A526D">
        <w:rPr>
          <w:rFonts w:ascii="Arial" w:hAnsi="Arial" w:cs="Arial"/>
          <w:b/>
          <w:bCs/>
        </w:rPr>
        <w:t xml:space="preserve">odst. </w:t>
      </w:r>
      <w:r w:rsidR="005E74FD" w:rsidRPr="005A526D">
        <w:rPr>
          <w:rFonts w:ascii="Arial" w:hAnsi="Arial" w:cs="Arial"/>
          <w:b/>
          <w:bCs/>
        </w:rPr>
        <w:t>5</w:t>
      </w:r>
      <w:r w:rsidR="009C1115" w:rsidRPr="005A526D">
        <w:rPr>
          <w:rFonts w:ascii="Arial" w:hAnsi="Arial" w:cs="Arial"/>
        </w:rPr>
        <w:t>,</w:t>
      </w:r>
      <w:r w:rsidR="005E74FD" w:rsidRPr="005A526D">
        <w:rPr>
          <w:rFonts w:ascii="Arial" w:hAnsi="Arial" w:cs="Arial"/>
        </w:rPr>
        <w:t xml:space="preserve"> </w:t>
      </w:r>
      <w:r w:rsidR="0047630C">
        <w:rPr>
          <w:rFonts w:ascii="Arial" w:hAnsi="Arial" w:cs="Arial"/>
        </w:rPr>
        <w:t>na</w:t>
      </w:r>
      <w:r w:rsidR="005E74FD" w:rsidRPr="005A526D">
        <w:rPr>
          <w:rFonts w:ascii="Arial" w:hAnsi="Arial" w:cs="Arial"/>
        </w:rPr>
        <w:t>hlíženo jako na přestupek.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AC7"/>
    <w:multiLevelType w:val="hybridMultilevel"/>
    <w:tmpl w:val="89C6E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15B"/>
    <w:multiLevelType w:val="hybridMultilevel"/>
    <w:tmpl w:val="0CF8D1A6"/>
    <w:lvl w:ilvl="0" w:tplc="2CA40BAC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F05"/>
    <w:multiLevelType w:val="hybridMultilevel"/>
    <w:tmpl w:val="CB72669C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401"/>
    <w:multiLevelType w:val="hybridMultilevel"/>
    <w:tmpl w:val="22C2B84A"/>
    <w:lvl w:ilvl="0" w:tplc="2E9ECE84">
      <w:start w:val="1"/>
      <w:numFmt w:val="bullet"/>
      <w:lvlText w:val="-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2CC0"/>
    <w:multiLevelType w:val="hybridMultilevel"/>
    <w:tmpl w:val="1E46DD06"/>
    <w:lvl w:ilvl="0" w:tplc="C5828B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0387A"/>
    <w:multiLevelType w:val="hybridMultilevel"/>
    <w:tmpl w:val="10CEF468"/>
    <w:lvl w:ilvl="0" w:tplc="8F180D7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DA6"/>
    <w:multiLevelType w:val="hybridMultilevel"/>
    <w:tmpl w:val="89C6E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B91"/>
    <w:multiLevelType w:val="hybridMultilevel"/>
    <w:tmpl w:val="AECC6BC6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60DC9"/>
    <w:multiLevelType w:val="hybridMultilevel"/>
    <w:tmpl w:val="71487958"/>
    <w:lvl w:ilvl="0" w:tplc="58CC23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07863"/>
    <w:multiLevelType w:val="hybridMultilevel"/>
    <w:tmpl w:val="F0EE94DC"/>
    <w:lvl w:ilvl="0" w:tplc="F124B59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20767"/>
    <w:multiLevelType w:val="hybridMultilevel"/>
    <w:tmpl w:val="47ACE87E"/>
    <w:lvl w:ilvl="0" w:tplc="0FEC3CA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523E47"/>
    <w:multiLevelType w:val="hybridMultilevel"/>
    <w:tmpl w:val="1A0CBEAC"/>
    <w:lvl w:ilvl="0" w:tplc="B390342E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87767"/>
    <w:multiLevelType w:val="hybridMultilevel"/>
    <w:tmpl w:val="78E09648"/>
    <w:lvl w:ilvl="0" w:tplc="B96AAA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5AA8"/>
    <w:multiLevelType w:val="hybridMultilevel"/>
    <w:tmpl w:val="8B189EE0"/>
    <w:lvl w:ilvl="0" w:tplc="00A2B0C2">
      <w:start w:val="1"/>
      <w:numFmt w:val="bullet"/>
      <w:lvlText w:val="-"/>
      <w:lvlJc w:val="left"/>
      <w:pPr>
        <w:ind w:left="1134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0F49"/>
    <w:multiLevelType w:val="hybridMultilevel"/>
    <w:tmpl w:val="4EC67F92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0347"/>
    <w:multiLevelType w:val="hybridMultilevel"/>
    <w:tmpl w:val="E74CF986"/>
    <w:lvl w:ilvl="0" w:tplc="86C495B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809AF"/>
    <w:multiLevelType w:val="hybridMultilevel"/>
    <w:tmpl w:val="81BA4DEA"/>
    <w:lvl w:ilvl="0" w:tplc="573E5806">
      <w:start w:val="1"/>
      <w:numFmt w:val="decimal"/>
      <w:lvlText w:val="%1."/>
      <w:lvlJc w:val="left"/>
      <w:pPr>
        <w:ind w:left="568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B0111F"/>
    <w:multiLevelType w:val="hybridMultilevel"/>
    <w:tmpl w:val="197C0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B6DC9"/>
    <w:multiLevelType w:val="hybridMultilevel"/>
    <w:tmpl w:val="9A4CF89E"/>
    <w:lvl w:ilvl="0" w:tplc="6C1A828C">
      <w:start w:val="1"/>
      <w:numFmt w:val="bullet"/>
      <w:lvlText w:val="-"/>
      <w:lvlJc w:val="left"/>
      <w:pPr>
        <w:ind w:left="567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50FE63BB"/>
    <w:multiLevelType w:val="hybridMultilevel"/>
    <w:tmpl w:val="17F0CAD2"/>
    <w:lvl w:ilvl="0" w:tplc="D8EC80A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3DCA"/>
    <w:multiLevelType w:val="hybridMultilevel"/>
    <w:tmpl w:val="0B9CDC84"/>
    <w:lvl w:ilvl="0" w:tplc="E5B29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44E17"/>
    <w:multiLevelType w:val="hybridMultilevel"/>
    <w:tmpl w:val="38AEC1C8"/>
    <w:lvl w:ilvl="0" w:tplc="C7EAE40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2EE"/>
    <w:multiLevelType w:val="hybridMultilevel"/>
    <w:tmpl w:val="FD24DCAC"/>
    <w:lvl w:ilvl="0" w:tplc="655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18F7"/>
    <w:multiLevelType w:val="hybridMultilevel"/>
    <w:tmpl w:val="BD8C4DD6"/>
    <w:lvl w:ilvl="0" w:tplc="1BECB13C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67DCB"/>
    <w:multiLevelType w:val="hybridMultilevel"/>
    <w:tmpl w:val="5364991C"/>
    <w:lvl w:ilvl="0" w:tplc="D5F8478C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A934B4"/>
    <w:multiLevelType w:val="hybridMultilevel"/>
    <w:tmpl w:val="7C9CD132"/>
    <w:lvl w:ilvl="0" w:tplc="D7CEA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E1CCF"/>
    <w:multiLevelType w:val="hybridMultilevel"/>
    <w:tmpl w:val="C0B45494"/>
    <w:lvl w:ilvl="0" w:tplc="8758DB5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92BB2"/>
    <w:multiLevelType w:val="hybridMultilevel"/>
    <w:tmpl w:val="4D563A8E"/>
    <w:lvl w:ilvl="0" w:tplc="68A642F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5CD7"/>
    <w:multiLevelType w:val="hybridMultilevel"/>
    <w:tmpl w:val="04EE6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3475"/>
    <w:multiLevelType w:val="hybridMultilevel"/>
    <w:tmpl w:val="6FBAC772"/>
    <w:lvl w:ilvl="0" w:tplc="E45C41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C1533"/>
    <w:multiLevelType w:val="hybridMultilevel"/>
    <w:tmpl w:val="95243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D06A0"/>
    <w:multiLevelType w:val="hybridMultilevel"/>
    <w:tmpl w:val="5DE8E912"/>
    <w:lvl w:ilvl="0" w:tplc="58CC2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F020E"/>
    <w:multiLevelType w:val="hybridMultilevel"/>
    <w:tmpl w:val="7B4C7E00"/>
    <w:lvl w:ilvl="0" w:tplc="C19063F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12F83"/>
    <w:multiLevelType w:val="hybridMultilevel"/>
    <w:tmpl w:val="6B0E5694"/>
    <w:lvl w:ilvl="0" w:tplc="24F6554A">
      <w:start w:val="1"/>
      <w:numFmt w:val="bullet"/>
      <w:lvlText w:val="-"/>
      <w:lvlJc w:val="left"/>
      <w:pPr>
        <w:ind w:left="567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067D34"/>
    <w:multiLevelType w:val="hybridMultilevel"/>
    <w:tmpl w:val="1D34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1410C"/>
    <w:multiLevelType w:val="hybridMultilevel"/>
    <w:tmpl w:val="5BAC4BCE"/>
    <w:lvl w:ilvl="0" w:tplc="F356EC0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5205">
    <w:abstractNumId w:val="6"/>
  </w:num>
  <w:num w:numId="2" w16cid:durableId="934632401">
    <w:abstractNumId w:val="10"/>
  </w:num>
  <w:num w:numId="3" w16cid:durableId="92211798">
    <w:abstractNumId w:val="5"/>
  </w:num>
  <w:num w:numId="4" w16cid:durableId="138694157">
    <w:abstractNumId w:val="11"/>
  </w:num>
  <w:num w:numId="5" w16cid:durableId="2063826013">
    <w:abstractNumId w:val="26"/>
  </w:num>
  <w:num w:numId="6" w16cid:durableId="385689308">
    <w:abstractNumId w:val="24"/>
  </w:num>
  <w:num w:numId="7" w16cid:durableId="369769510">
    <w:abstractNumId w:val="9"/>
  </w:num>
  <w:num w:numId="8" w16cid:durableId="224296518">
    <w:abstractNumId w:val="18"/>
  </w:num>
  <w:num w:numId="9" w16cid:durableId="1319771015">
    <w:abstractNumId w:val="33"/>
  </w:num>
  <w:num w:numId="10" w16cid:durableId="1503546623">
    <w:abstractNumId w:val="8"/>
  </w:num>
  <w:num w:numId="11" w16cid:durableId="1793356056">
    <w:abstractNumId w:val="23"/>
  </w:num>
  <w:num w:numId="12" w16cid:durableId="1089042104">
    <w:abstractNumId w:val="0"/>
  </w:num>
  <w:num w:numId="13" w16cid:durableId="1425757790">
    <w:abstractNumId w:val="31"/>
  </w:num>
  <w:num w:numId="14" w16cid:durableId="1888176685">
    <w:abstractNumId w:val="1"/>
  </w:num>
  <w:num w:numId="15" w16cid:durableId="2104300132">
    <w:abstractNumId w:val="13"/>
  </w:num>
  <w:num w:numId="16" w16cid:durableId="1399791340">
    <w:abstractNumId w:val="3"/>
  </w:num>
  <w:num w:numId="17" w16cid:durableId="843469445">
    <w:abstractNumId w:val="9"/>
    <w:lvlOverride w:ilvl="0">
      <w:lvl w:ilvl="0" w:tplc="F124B59E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123692616">
    <w:abstractNumId w:val="14"/>
  </w:num>
  <w:num w:numId="19" w16cid:durableId="1457143379">
    <w:abstractNumId w:val="2"/>
  </w:num>
  <w:num w:numId="20" w16cid:durableId="144472928">
    <w:abstractNumId w:val="7"/>
  </w:num>
  <w:num w:numId="21" w16cid:durableId="2126536794">
    <w:abstractNumId w:val="16"/>
  </w:num>
  <w:num w:numId="22" w16cid:durableId="719671485">
    <w:abstractNumId w:val="12"/>
  </w:num>
  <w:num w:numId="23" w16cid:durableId="1820920336">
    <w:abstractNumId w:val="32"/>
  </w:num>
  <w:num w:numId="24" w16cid:durableId="682438658">
    <w:abstractNumId w:val="34"/>
  </w:num>
  <w:num w:numId="25" w16cid:durableId="1868250290">
    <w:abstractNumId w:val="21"/>
  </w:num>
  <w:num w:numId="26" w16cid:durableId="1135950590">
    <w:abstractNumId w:val="35"/>
  </w:num>
  <w:num w:numId="27" w16cid:durableId="1837918887">
    <w:abstractNumId w:val="19"/>
  </w:num>
  <w:num w:numId="28" w16cid:durableId="1079249464">
    <w:abstractNumId w:val="27"/>
  </w:num>
  <w:num w:numId="29" w16cid:durableId="1036346974">
    <w:abstractNumId w:val="29"/>
  </w:num>
  <w:num w:numId="30" w16cid:durableId="1821312655">
    <w:abstractNumId w:val="20"/>
  </w:num>
  <w:num w:numId="31" w16cid:durableId="987393458">
    <w:abstractNumId w:val="30"/>
  </w:num>
  <w:num w:numId="32" w16cid:durableId="832449532">
    <w:abstractNumId w:val="22"/>
  </w:num>
  <w:num w:numId="33" w16cid:durableId="1662738762">
    <w:abstractNumId w:val="15"/>
  </w:num>
  <w:num w:numId="34" w16cid:durableId="1095058781">
    <w:abstractNumId w:val="25"/>
  </w:num>
  <w:num w:numId="35" w16cid:durableId="1252277603">
    <w:abstractNumId w:val="28"/>
  </w:num>
  <w:num w:numId="36" w16cid:durableId="78672992">
    <w:abstractNumId w:val="4"/>
  </w:num>
  <w:num w:numId="37" w16cid:durableId="189130409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9"/>
    <w:rsid w:val="00000F85"/>
    <w:rsid w:val="00001B09"/>
    <w:rsid w:val="00002F61"/>
    <w:rsid w:val="000036D4"/>
    <w:rsid w:val="00004E83"/>
    <w:rsid w:val="00005A46"/>
    <w:rsid w:val="00005BE4"/>
    <w:rsid w:val="00006C44"/>
    <w:rsid w:val="00010812"/>
    <w:rsid w:val="00011A0D"/>
    <w:rsid w:val="000128EA"/>
    <w:rsid w:val="00015307"/>
    <w:rsid w:val="000159B2"/>
    <w:rsid w:val="00016261"/>
    <w:rsid w:val="00016ACD"/>
    <w:rsid w:val="00016BEA"/>
    <w:rsid w:val="00017262"/>
    <w:rsid w:val="00020B32"/>
    <w:rsid w:val="00021E44"/>
    <w:rsid w:val="00022279"/>
    <w:rsid w:val="00022857"/>
    <w:rsid w:val="000230A2"/>
    <w:rsid w:val="000255C7"/>
    <w:rsid w:val="00025D07"/>
    <w:rsid w:val="000269CF"/>
    <w:rsid w:val="00026CC3"/>
    <w:rsid w:val="00027960"/>
    <w:rsid w:val="00027965"/>
    <w:rsid w:val="0003023E"/>
    <w:rsid w:val="00030A3C"/>
    <w:rsid w:val="00030C12"/>
    <w:rsid w:val="00032A53"/>
    <w:rsid w:val="00032BF2"/>
    <w:rsid w:val="0003483F"/>
    <w:rsid w:val="000353C1"/>
    <w:rsid w:val="00037F2C"/>
    <w:rsid w:val="00037FFA"/>
    <w:rsid w:val="00041999"/>
    <w:rsid w:val="00043BF6"/>
    <w:rsid w:val="00044262"/>
    <w:rsid w:val="000443DB"/>
    <w:rsid w:val="000449A8"/>
    <w:rsid w:val="000453BB"/>
    <w:rsid w:val="0004703A"/>
    <w:rsid w:val="00047D31"/>
    <w:rsid w:val="000500B7"/>
    <w:rsid w:val="00050A4C"/>
    <w:rsid w:val="0005130C"/>
    <w:rsid w:val="000516CB"/>
    <w:rsid w:val="00051F19"/>
    <w:rsid w:val="00053C6E"/>
    <w:rsid w:val="0005460C"/>
    <w:rsid w:val="000548A1"/>
    <w:rsid w:val="0005655B"/>
    <w:rsid w:val="000568D1"/>
    <w:rsid w:val="000656C3"/>
    <w:rsid w:val="000664CE"/>
    <w:rsid w:val="000667BF"/>
    <w:rsid w:val="00066D86"/>
    <w:rsid w:val="000678C7"/>
    <w:rsid w:val="00071151"/>
    <w:rsid w:val="000717E5"/>
    <w:rsid w:val="000747BB"/>
    <w:rsid w:val="00075995"/>
    <w:rsid w:val="00077D1A"/>
    <w:rsid w:val="000801A0"/>
    <w:rsid w:val="0008320D"/>
    <w:rsid w:val="000834B7"/>
    <w:rsid w:val="000846DD"/>
    <w:rsid w:val="000846F1"/>
    <w:rsid w:val="00085819"/>
    <w:rsid w:val="00086546"/>
    <w:rsid w:val="000866CC"/>
    <w:rsid w:val="0008795D"/>
    <w:rsid w:val="000919F8"/>
    <w:rsid w:val="000938A9"/>
    <w:rsid w:val="00097130"/>
    <w:rsid w:val="00097432"/>
    <w:rsid w:val="00097FCB"/>
    <w:rsid w:val="000A0B84"/>
    <w:rsid w:val="000A18B2"/>
    <w:rsid w:val="000A1D39"/>
    <w:rsid w:val="000A2306"/>
    <w:rsid w:val="000A2552"/>
    <w:rsid w:val="000A33EF"/>
    <w:rsid w:val="000A45AB"/>
    <w:rsid w:val="000A4E43"/>
    <w:rsid w:val="000A5382"/>
    <w:rsid w:val="000A5C8D"/>
    <w:rsid w:val="000A604A"/>
    <w:rsid w:val="000A6351"/>
    <w:rsid w:val="000A6EA2"/>
    <w:rsid w:val="000A6F07"/>
    <w:rsid w:val="000A77D4"/>
    <w:rsid w:val="000A7A79"/>
    <w:rsid w:val="000A7FA1"/>
    <w:rsid w:val="000B0C4F"/>
    <w:rsid w:val="000B1527"/>
    <w:rsid w:val="000B1C50"/>
    <w:rsid w:val="000B1CEA"/>
    <w:rsid w:val="000B29D7"/>
    <w:rsid w:val="000B3386"/>
    <w:rsid w:val="000B4242"/>
    <w:rsid w:val="000B4D98"/>
    <w:rsid w:val="000B599B"/>
    <w:rsid w:val="000C1FE1"/>
    <w:rsid w:val="000C2796"/>
    <w:rsid w:val="000C3701"/>
    <w:rsid w:val="000C58D3"/>
    <w:rsid w:val="000C6892"/>
    <w:rsid w:val="000C6F7D"/>
    <w:rsid w:val="000C787D"/>
    <w:rsid w:val="000D0DCD"/>
    <w:rsid w:val="000D107F"/>
    <w:rsid w:val="000D5032"/>
    <w:rsid w:val="000D5345"/>
    <w:rsid w:val="000D6A56"/>
    <w:rsid w:val="000D6EC2"/>
    <w:rsid w:val="000D7671"/>
    <w:rsid w:val="000E0B8E"/>
    <w:rsid w:val="000E12AC"/>
    <w:rsid w:val="000E1314"/>
    <w:rsid w:val="000E1DB8"/>
    <w:rsid w:val="000E255E"/>
    <w:rsid w:val="000E33B3"/>
    <w:rsid w:val="000E3465"/>
    <w:rsid w:val="000E36E8"/>
    <w:rsid w:val="000E3751"/>
    <w:rsid w:val="000E3D48"/>
    <w:rsid w:val="000E4E43"/>
    <w:rsid w:val="000E5D52"/>
    <w:rsid w:val="000E616F"/>
    <w:rsid w:val="000E6D8D"/>
    <w:rsid w:val="000E7503"/>
    <w:rsid w:val="000E75FF"/>
    <w:rsid w:val="000E7D71"/>
    <w:rsid w:val="000F0B78"/>
    <w:rsid w:val="000F0F08"/>
    <w:rsid w:val="000F18E7"/>
    <w:rsid w:val="000F31F2"/>
    <w:rsid w:val="000F53AC"/>
    <w:rsid w:val="000F53F9"/>
    <w:rsid w:val="000F615E"/>
    <w:rsid w:val="000F6954"/>
    <w:rsid w:val="000F6A5C"/>
    <w:rsid w:val="000F6E3A"/>
    <w:rsid w:val="0010106F"/>
    <w:rsid w:val="001010D9"/>
    <w:rsid w:val="001012F9"/>
    <w:rsid w:val="0010132B"/>
    <w:rsid w:val="00101770"/>
    <w:rsid w:val="00102683"/>
    <w:rsid w:val="00102792"/>
    <w:rsid w:val="00102B56"/>
    <w:rsid w:val="00104C24"/>
    <w:rsid w:val="00104E6A"/>
    <w:rsid w:val="00105955"/>
    <w:rsid w:val="00106692"/>
    <w:rsid w:val="0010753A"/>
    <w:rsid w:val="00110A3A"/>
    <w:rsid w:val="00111821"/>
    <w:rsid w:val="001149D9"/>
    <w:rsid w:val="00114F90"/>
    <w:rsid w:val="001156E7"/>
    <w:rsid w:val="00115A2A"/>
    <w:rsid w:val="0012040D"/>
    <w:rsid w:val="00120611"/>
    <w:rsid w:val="0012261A"/>
    <w:rsid w:val="00124046"/>
    <w:rsid w:val="001245FD"/>
    <w:rsid w:val="00125D1F"/>
    <w:rsid w:val="001315E0"/>
    <w:rsid w:val="0013189A"/>
    <w:rsid w:val="00132D03"/>
    <w:rsid w:val="001339D6"/>
    <w:rsid w:val="00133FD1"/>
    <w:rsid w:val="001340FC"/>
    <w:rsid w:val="0013462F"/>
    <w:rsid w:val="001400C9"/>
    <w:rsid w:val="0014048F"/>
    <w:rsid w:val="00140C6D"/>
    <w:rsid w:val="00142B12"/>
    <w:rsid w:val="00146CFC"/>
    <w:rsid w:val="00147ADA"/>
    <w:rsid w:val="001503FE"/>
    <w:rsid w:val="001526CE"/>
    <w:rsid w:val="00152BEA"/>
    <w:rsid w:val="00153271"/>
    <w:rsid w:val="00154FCA"/>
    <w:rsid w:val="00156087"/>
    <w:rsid w:val="001565A0"/>
    <w:rsid w:val="00156773"/>
    <w:rsid w:val="00156F23"/>
    <w:rsid w:val="001600D2"/>
    <w:rsid w:val="00163A9A"/>
    <w:rsid w:val="001641DE"/>
    <w:rsid w:val="00164E52"/>
    <w:rsid w:val="00165BEF"/>
    <w:rsid w:val="001702D9"/>
    <w:rsid w:val="00172129"/>
    <w:rsid w:val="0017257A"/>
    <w:rsid w:val="001732DF"/>
    <w:rsid w:val="00173E5A"/>
    <w:rsid w:val="00173F12"/>
    <w:rsid w:val="001740E9"/>
    <w:rsid w:val="001769C2"/>
    <w:rsid w:val="00181A8D"/>
    <w:rsid w:val="00184D73"/>
    <w:rsid w:val="00184FB1"/>
    <w:rsid w:val="001853C4"/>
    <w:rsid w:val="001859C3"/>
    <w:rsid w:val="0018702B"/>
    <w:rsid w:val="00190316"/>
    <w:rsid w:val="0019064E"/>
    <w:rsid w:val="00192849"/>
    <w:rsid w:val="00192E9E"/>
    <w:rsid w:val="001934B2"/>
    <w:rsid w:val="001934E5"/>
    <w:rsid w:val="0019486D"/>
    <w:rsid w:val="001966F7"/>
    <w:rsid w:val="00197F31"/>
    <w:rsid w:val="001A0752"/>
    <w:rsid w:val="001A15F6"/>
    <w:rsid w:val="001A3382"/>
    <w:rsid w:val="001A3861"/>
    <w:rsid w:val="001A6FAF"/>
    <w:rsid w:val="001A7516"/>
    <w:rsid w:val="001B0492"/>
    <w:rsid w:val="001B3579"/>
    <w:rsid w:val="001B3903"/>
    <w:rsid w:val="001B409C"/>
    <w:rsid w:val="001B4315"/>
    <w:rsid w:val="001B4922"/>
    <w:rsid w:val="001B63E5"/>
    <w:rsid w:val="001B6D7B"/>
    <w:rsid w:val="001B729B"/>
    <w:rsid w:val="001C04C8"/>
    <w:rsid w:val="001C1758"/>
    <w:rsid w:val="001C2449"/>
    <w:rsid w:val="001C49A7"/>
    <w:rsid w:val="001C4A06"/>
    <w:rsid w:val="001C4E3A"/>
    <w:rsid w:val="001C5CE6"/>
    <w:rsid w:val="001C5F18"/>
    <w:rsid w:val="001C69F2"/>
    <w:rsid w:val="001C7273"/>
    <w:rsid w:val="001D0F94"/>
    <w:rsid w:val="001D1279"/>
    <w:rsid w:val="001D16BE"/>
    <w:rsid w:val="001D3F9B"/>
    <w:rsid w:val="001D45A7"/>
    <w:rsid w:val="001D4DE5"/>
    <w:rsid w:val="001D53BA"/>
    <w:rsid w:val="001D6068"/>
    <w:rsid w:val="001D7591"/>
    <w:rsid w:val="001E119B"/>
    <w:rsid w:val="001E15FF"/>
    <w:rsid w:val="001E208E"/>
    <w:rsid w:val="001E3242"/>
    <w:rsid w:val="001E5624"/>
    <w:rsid w:val="001E5D06"/>
    <w:rsid w:val="001E65FF"/>
    <w:rsid w:val="001E7544"/>
    <w:rsid w:val="001F2B28"/>
    <w:rsid w:val="001F35D6"/>
    <w:rsid w:val="001F3C96"/>
    <w:rsid w:val="001F44B3"/>
    <w:rsid w:val="001F6894"/>
    <w:rsid w:val="00200412"/>
    <w:rsid w:val="002005CB"/>
    <w:rsid w:val="002009A2"/>
    <w:rsid w:val="002015BA"/>
    <w:rsid w:val="00201961"/>
    <w:rsid w:val="00203310"/>
    <w:rsid w:val="002065DE"/>
    <w:rsid w:val="00206BC4"/>
    <w:rsid w:val="002074B3"/>
    <w:rsid w:val="00213195"/>
    <w:rsid w:val="00213926"/>
    <w:rsid w:val="002143F4"/>
    <w:rsid w:val="0021650B"/>
    <w:rsid w:val="00217472"/>
    <w:rsid w:val="0021757E"/>
    <w:rsid w:val="00220CB0"/>
    <w:rsid w:val="002220FB"/>
    <w:rsid w:val="00222A9A"/>
    <w:rsid w:val="00223936"/>
    <w:rsid w:val="00224BB2"/>
    <w:rsid w:val="00225C4F"/>
    <w:rsid w:val="00226703"/>
    <w:rsid w:val="00231BA1"/>
    <w:rsid w:val="0023285E"/>
    <w:rsid w:val="00232C2D"/>
    <w:rsid w:val="00232D4F"/>
    <w:rsid w:val="002361E8"/>
    <w:rsid w:val="00242106"/>
    <w:rsid w:val="00244E8E"/>
    <w:rsid w:val="00244FEF"/>
    <w:rsid w:val="002462C8"/>
    <w:rsid w:val="00246504"/>
    <w:rsid w:val="002466B7"/>
    <w:rsid w:val="002508A7"/>
    <w:rsid w:val="00251CBD"/>
    <w:rsid w:val="00252590"/>
    <w:rsid w:val="002547DE"/>
    <w:rsid w:val="002562A8"/>
    <w:rsid w:val="00256CA3"/>
    <w:rsid w:val="00257441"/>
    <w:rsid w:val="00260084"/>
    <w:rsid w:val="002604D9"/>
    <w:rsid w:val="002618D0"/>
    <w:rsid w:val="00262062"/>
    <w:rsid w:val="00262575"/>
    <w:rsid w:val="002632B6"/>
    <w:rsid w:val="002638BA"/>
    <w:rsid w:val="00264154"/>
    <w:rsid w:val="00264CD9"/>
    <w:rsid w:val="00264FB4"/>
    <w:rsid w:val="0026613C"/>
    <w:rsid w:val="00267935"/>
    <w:rsid w:val="0027027F"/>
    <w:rsid w:val="002704E9"/>
    <w:rsid w:val="00272286"/>
    <w:rsid w:val="00272B1B"/>
    <w:rsid w:val="002735F0"/>
    <w:rsid w:val="00273D77"/>
    <w:rsid w:val="0027412A"/>
    <w:rsid w:val="0027511B"/>
    <w:rsid w:val="0027655D"/>
    <w:rsid w:val="0027684B"/>
    <w:rsid w:val="00276D21"/>
    <w:rsid w:val="00277966"/>
    <w:rsid w:val="002779E0"/>
    <w:rsid w:val="00280D26"/>
    <w:rsid w:val="0028176B"/>
    <w:rsid w:val="00281FCD"/>
    <w:rsid w:val="00287838"/>
    <w:rsid w:val="002906F1"/>
    <w:rsid w:val="00290A87"/>
    <w:rsid w:val="002923EB"/>
    <w:rsid w:val="002933A0"/>
    <w:rsid w:val="002940B8"/>
    <w:rsid w:val="00294D63"/>
    <w:rsid w:val="00295B32"/>
    <w:rsid w:val="00297CCA"/>
    <w:rsid w:val="002A0F3C"/>
    <w:rsid w:val="002A133C"/>
    <w:rsid w:val="002A37F3"/>
    <w:rsid w:val="002A5C7E"/>
    <w:rsid w:val="002A6A02"/>
    <w:rsid w:val="002A6CA3"/>
    <w:rsid w:val="002B0D51"/>
    <w:rsid w:val="002B0FA0"/>
    <w:rsid w:val="002B2302"/>
    <w:rsid w:val="002B2676"/>
    <w:rsid w:val="002B2A10"/>
    <w:rsid w:val="002B3368"/>
    <w:rsid w:val="002B3A0B"/>
    <w:rsid w:val="002B40B0"/>
    <w:rsid w:val="002B54EE"/>
    <w:rsid w:val="002B590E"/>
    <w:rsid w:val="002B5E5A"/>
    <w:rsid w:val="002B6199"/>
    <w:rsid w:val="002B6F21"/>
    <w:rsid w:val="002B7971"/>
    <w:rsid w:val="002C11AD"/>
    <w:rsid w:val="002C277E"/>
    <w:rsid w:val="002C3373"/>
    <w:rsid w:val="002C5B5B"/>
    <w:rsid w:val="002C787E"/>
    <w:rsid w:val="002C7EF3"/>
    <w:rsid w:val="002D0053"/>
    <w:rsid w:val="002D0630"/>
    <w:rsid w:val="002D1E75"/>
    <w:rsid w:val="002D3B60"/>
    <w:rsid w:val="002D4994"/>
    <w:rsid w:val="002D5008"/>
    <w:rsid w:val="002D51D1"/>
    <w:rsid w:val="002D62B3"/>
    <w:rsid w:val="002D6711"/>
    <w:rsid w:val="002E1A03"/>
    <w:rsid w:val="002E244D"/>
    <w:rsid w:val="002E583A"/>
    <w:rsid w:val="002E7C28"/>
    <w:rsid w:val="002F0AA9"/>
    <w:rsid w:val="002F1307"/>
    <w:rsid w:val="002F1E8B"/>
    <w:rsid w:val="002F254D"/>
    <w:rsid w:val="002F2855"/>
    <w:rsid w:val="002F2E54"/>
    <w:rsid w:val="002F5496"/>
    <w:rsid w:val="002F56EF"/>
    <w:rsid w:val="002F57FE"/>
    <w:rsid w:val="002F5943"/>
    <w:rsid w:val="002F7EEC"/>
    <w:rsid w:val="00301905"/>
    <w:rsid w:val="00301975"/>
    <w:rsid w:val="00301ED5"/>
    <w:rsid w:val="00301F3D"/>
    <w:rsid w:val="00302A59"/>
    <w:rsid w:val="003036E8"/>
    <w:rsid w:val="00304F21"/>
    <w:rsid w:val="0030594B"/>
    <w:rsid w:val="00305EB9"/>
    <w:rsid w:val="003064C8"/>
    <w:rsid w:val="00307A94"/>
    <w:rsid w:val="00311932"/>
    <w:rsid w:val="00313E58"/>
    <w:rsid w:val="00314865"/>
    <w:rsid w:val="00314BC9"/>
    <w:rsid w:val="00315184"/>
    <w:rsid w:val="00315811"/>
    <w:rsid w:val="00316B95"/>
    <w:rsid w:val="00317344"/>
    <w:rsid w:val="003173FE"/>
    <w:rsid w:val="00322496"/>
    <w:rsid w:val="00324E57"/>
    <w:rsid w:val="003252E6"/>
    <w:rsid w:val="0032726B"/>
    <w:rsid w:val="00327782"/>
    <w:rsid w:val="0032795B"/>
    <w:rsid w:val="00330FA9"/>
    <w:rsid w:val="003317AD"/>
    <w:rsid w:val="003334C8"/>
    <w:rsid w:val="003336D9"/>
    <w:rsid w:val="003349F7"/>
    <w:rsid w:val="0033503C"/>
    <w:rsid w:val="0034324B"/>
    <w:rsid w:val="00345666"/>
    <w:rsid w:val="00345717"/>
    <w:rsid w:val="00345AA0"/>
    <w:rsid w:val="00345CED"/>
    <w:rsid w:val="00345E73"/>
    <w:rsid w:val="0034627D"/>
    <w:rsid w:val="00346E2A"/>
    <w:rsid w:val="0034759E"/>
    <w:rsid w:val="00347C9A"/>
    <w:rsid w:val="003511FF"/>
    <w:rsid w:val="00353684"/>
    <w:rsid w:val="00354E11"/>
    <w:rsid w:val="00355311"/>
    <w:rsid w:val="00356F80"/>
    <w:rsid w:val="00360A4F"/>
    <w:rsid w:val="00363461"/>
    <w:rsid w:val="00363A9B"/>
    <w:rsid w:val="00364409"/>
    <w:rsid w:val="003651C8"/>
    <w:rsid w:val="0036550D"/>
    <w:rsid w:val="00373992"/>
    <w:rsid w:val="003748F2"/>
    <w:rsid w:val="00374AED"/>
    <w:rsid w:val="00375211"/>
    <w:rsid w:val="00375BD3"/>
    <w:rsid w:val="00375DC3"/>
    <w:rsid w:val="00375E0D"/>
    <w:rsid w:val="0037616B"/>
    <w:rsid w:val="00376812"/>
    <w:rsid w:val="0037729A"/>
    <w:rsid w:val="003772AB"/>
    <w:rsid w:val="00380AFF"/>
    <w:rsid w:val="00381149"/>
    <w:rsid w:val="00382AF1"/>
    <w:rsid w:val="00382D54"/>
    <w:rsid w:val="00384312"/>
    <w:rsid w:val="00384762"/>
    <w:rsid w:val="0038608C"/>
    <w:rsid w:val="00386146"/>
    <w:rsid w:val="00391DAB"/>
    <w:rsid w:val="00392B19"/>
    <w:rsid w:val="00392DEA"/>
    <w:rsid w:val="00392F93"/>
    <w:rsid w:val="00393084"/>
    <w:rsid w:val="00394E96"/>
    <w:rsid w:val="00395692"/>
    <w:rsid w:val="00395BF0"/>
    <w:rsid w:val="00395EDD"/>
    <w:rsid w:val="00396289"/>
    <w:rsid w:val="00396A0A"/>
    <w:rsid w:val="00397830"/>
    <w:rsid w:val="003A0545"/>
    <w:rsid w:val="003A0AA7"/>
    <w:rsid w:val="003A19DC"/>
    <w:rsid w:val="003A1CD7"/>
    <w:rsid w:val="003A2703"/>
    <w:rsid w:val="003A330E"/>
    <w:rsid w:val="003A43E9"/>
    <w:rsid w:val="003A49B4"/>
    <w:rsid w:val="003A5300"/>
    <w:rsid w:val="003B13F7"/>
    <w:rsid w:val="003B1B2F"/>
    <w:rsid w:val="003B2BE1"/>
    <w:rsid w:val="003B31CC"/>
    <w:rsid w:val="003B4C01"/>
    <w:rsid w:val="003B4F7D"/>
    <w:rsid w:val="003B5522"/>
    <w:rsid w:val="003B5676"/>
    <w:rsid w:val="003B6B0D"/>
    <w:rsid w:val="003B7A5F"/>
    <w:rsid w:val="003C2C40"/>
    <w:rsid w:val="003C5668"/>
    <w:rsid w:val="003C6843"/>
    <w:rsid w:val="003C7E0D"/>
    <w:rsid w:val="003D025B"/>
    <w:rsid w:val="003D11CF"/>
    <w:rsid w:val="003D1F4B"/>
    <w:rsid w:val="003D22FA"/>
    <w:rsid w:val="003D2485"/>
    <w:rsid w:val="003D2F34"/>
    <w:rsid w:val="003D35DE"/>
    <w:rsid w:val="003D5B49"/>
    <w:rsid w:val="003D656D"/>
    <w:rsid w:val="003D6761"/>
    <w:rsid w:val="003D67D4"/>
    <w:rsid w:val="003D7CE7"/>
    <w:rsid w:val="003E081D"/>
    <w:rsid w:val="003E0AF9"/>
    <w:rsid w:val="003E1567"/>
    <w:rsid w:val="003E17F1"/>
    <w:rsid w:val="003E3969"/>
    <w:rsid w:val="003E43F0"/>
    <w:rsid w:val="003F067F"/>
    <w:rsid w:val="003F0D9F"/>
    <w:rsid w:val="003F382B"/>
    <w:rsid w:val="003F4C76"/>
    <w:rsid w:val="003F55AD"/>
    <w:rsid w:val="003F5FA0"/>
    <w:rsid w:val="003F63C5"/>
    <w:rsid w:val="003F779B"/>
    <w:rsid w:val="003F78A4"/>
    <w:rsid w:val="00402033"/>
    <w:rsid w:val="0040250A"/>
    <w:rsid w:val="00403672"/>
    <w:rsid w:val="0040411D"/>
    <w:rsid w:val="0040469C"/>
    <w:rsid w:val="004050F3"/>
    <w:rsid w:val="004059EF"/>
    <w:rsid w:val="004061D0"/>
    <w:rsid w:val="00406BEB"/>
    <w:rsid w:val="004070E8"/>
    <w:rsid w:val="00410A97"/>
    <w:rsid w:val="00412052"/>
    <w:rsid w:val="004135AD"/>
    <w:rsid w:val="00413807"/>
    <w:rsid w:val="0041492C"/>
    <w:rsid w:val="004150E6"/>
    <w:rsid w:val="00416051"/>
    <w:rsid w:val="00416453"/>
    <w:rsid w:val="00416C3F"/>
    <w:rsid w:val="00416E65"/>
    <w:rsid w:val="00417926"/>
    <w:rsid w:val="0042097A"/>
    <w:rsid w:val="004210F7"/>
    <w:rsid w:val="0042210D"/>
    <w:rsid w:val="00423EAF"/>
    <w:rsid w:val="00424B32"/>
    <w:rsid w:val="00424B57"/>
    <w:rsid w:val="004275EA"/>
    <w:rsid w:val="00430BA7"/>
    <w:rsid w:val="004311CD"/>
    <w:rsid w:val="00432493"/>
    <w:rsid w:val="004328CB"/>
    <w:rsid w:val="00432B4D"/>
    <w:rsid w:val="00434D61"/>
    <w:rsid w:val="0043524C"/>
    <w:rsid w:val="00437207"/>
    <w:rsid w:val="00437817"/>
    <w:rsid w:val="00440651"/>
    <w:rsid w:val="0044107B"/>
    <w:rsid w:val="00442426"/>
    <w:rsid w:val="00443413"/>
    <w:rsid w:val="0044344F"/>
    <w:rsid w:val="00446236"/>
    <w:rsid w:val="00446576"/>
    <w:rsid w:val="00446624"/>
    <w:rsid w:val="004504CF"/>
    <w:rsid w:val="004510BB"/>
    <w:rsid w:val="00451B23"/>
    <w:rsid w:val="004521FA"/>
    <w:rsid w:val="004527AB"/>
    <w:rsid w:val="00452AA6"/>
    <w:rsid w:val="00453F4A"/>
    <w:rsid w:val="0045564A"/>
    <w:rsid w:val="00455738"/>
    <w:rsid w:val="00455E7B"/>
    <w:rsid w:val="00456010"/>
    <w:rsid w:val="004564A9"/>
    <w:rsid w:val="004569FE"/>
    <w:rsid w:val="00456C55"/>
    <w:rsid w:val="00456F76"/>
    <w:rsid w:val="00460A8B"/>
    <w:rsid w:val="004610CC"/>
    <w:rsid w:val="00461211"/>
    <w:rsid w:val="004614F4"/>
    <w:rsid w:val="0046240C"/>
    <w:rsid w:val="00462413"/>
    <w:rsid w:val="00463865"/>
    <w:rsid w:val="004649BB"/>
    <w:rsid w:val="004650FE"/>
    <w:rsid w:val="00466EB9"/>
    <w:rsid w:val="00467BD2"/>
    <w:rsid w:val="00467CA7"/>
    <w:rsid w:val="004717F9"/>
    <w:rsid w:val="00471A74"/>
    <w:rsid w:val="00471B43"/>
    <w:rsid w:val="00472121"/>
    <w:rsid w:val="004730E5"/>
    <w:rsid w:val="0047551B"/>
    <w:rsid w:val="0047630C"/>
    <w:rsid w:val="00477316"/>
    <w:rsid w:val="0047735A"/>
    <w:rsid w:val="00480519"/>
    <w:rsid w:val="00482175"/>
    <w:rsid w:val="00482F5D"/>
    <w:rsid w:val="004830F9"/>
    <w:rsid w:val="004838E9"/>
    <w:rsid w:val="004839B5"/>
    <w:rsid w:val="004858D9"/>
    <w:rsid w:val="00485CBF"/>
    <w:rsid w:val="00486DF9"/>
    <w:rsid w:val="0048721C"/>
    <w:rsid w:val="0049160F"/>
    <w:rsid w:val="004918F7"/>
    <w:rsid w:val="0049208C"/>
    <w:rsid w:val="00493181"/>
    <w:rsid w:val="00494471"/>
    <w:rsid w:val="0049459D"/>
    <w:rsid w:val="00494AFA"/>
    <w:rsid w:val="00494F95"/>
    <w:rsid w:val="00495413"/>
    <w:rsid w:val="00496DF1"/>
    <w:rsid w:val="00497B58"/>
    <w:rsid w:val="004A152D"/>
    <w:rsid w:val="004A2548"/>
    <w:rsid w:val="004A3517"/>
    <w:rsid w:val="004A3802"/>
    <w:rsid w:val="004A42D7"/>
    <w:rsid w:val="004A52A9"/>
    <w:rsid w:val="004A7043"/>
    <w:rsid w:val="004B0989"/>
    <w:rsid w:val="004B0A02"/>
    <w:rsid w:val="004B12DD"/>
    <w:rsid w:val="004B14A0"/>
    <w:rsid w:val="004B2E23"/>
    <w:rsid w:val="004B3167"/>
    <w:rsid w:val="004B3B5A"/>
    <w:rsid w:val="004B3FC7"/>
    <w:rsid w:val="004B486F"/>
    <w:rsid w:val="004B5E3D"/>
    <w:rsid w:val="004B6451"/>
    <w:rsid w:val="004B7C8C"/>
    <w:rsid w:val="004B7D3E"/>
    <w:rsid w:val="004C0256"/>
    <w:rsid w:val="004C12C0"/>
    <w:rsid w:val="004C13EE"/>
    <w:rsid w:val="004C2EC5"/>
    <w:rsid w:val="004C392C"/>
    <w:rsid w:val="004C46CC"/>
    <w:rsid w:val="004C4FD2"/>
    <w:rsid w:val="004C5057"/>
    <w:rsid w:val="004C6402"/>
    <w:rsid w:val="004C79E6"/>
    <w:rsid w:val="004D1470"/>
    <w:rsid w:val="004D214C"/>
    <w:rsid w:val="004D2374"/>
    <w:rsid w:val="004D264A"/>
    <w:rsid w:val="004D2DE5"/>
    <w:rsid w:val="004D3421"/>
    <w:rsid w:val="004D3832"/>
    <w:rsid w:val="004D406C"/>
    <w:rsid w:val="004D4285"/>
    <w:rsid w:val="004D53CD"/>
    <w:rsid w:val="004D5634"/>
    <w:rsid w:val="004D5C45"/>
    <w:rsid w:val="004D67E5"/>
    <w:rsid w:val="004D6E8A"/>
    <w:rsid w:val="004D78D3"/>
    <w:rsid w:val="004E1437"/>
    <w:rsid w:val="004E2546"/>
    <w:rsid w:val="004E2687"/>
    <w:rsid w:val="004E2812"/>
    <w:rsid w:val="004E3272"/>
    <w:rsid w:val="004E330F"/>
    <w:rsid w:val="004E35FD"/>
    <w:rsid w:val="004E4048"/>
    <w:rsid w:val="004E458B"/>
    <w:rsid w:val="004E4D35"/>
    <w:rsid w:val="004E51E5"/>
    <w:rsid w:val="004E5DB3"/>
    <w:rsid w:val="004F0976"/>
    <w:rsid w:val="004F25C8"/>
    <w:rsid w:val="004F3212"/>
    <w:rsid w:val="004F3756"/>
    <w:rsid w:val="004F6827"/>
    <w:rsid w:val="0050097D"/>
    <w:rsid w:val="005011A6"/>
    <w:rsid w:val="00501798"/>
    <w:rsid w:val="00503D0C"/>
    <w:rsid w:val="00504FDF"/>
    <w:rsid w:val="00506FC0"/>
    <w:rsid w:val="00507E4F"/>
    <w:rsid w:val="005112A7"/>
    <w:rsid w:val="00513740"/>
    <w:rsid w:val="0051437C"/>
    <w:rsid w:val="00514FD7"/>
    <w:rsid w:val="0051634C"/>
    <w:rsid w:val="00516568"/>
    <w:rsid w:val="00520311"/>
    <w:rsid w:val="005214E5"/>
    <w:rsid w:val="00521AF4"/>
    <w:rsid w:val="0052339D"/>
    <w:rsid w:val="00523BBA"/>
    <w:rsid w:val="00523F89"/>
    <w:rsid w:val="00524DC0"/>
    <w:rsid w:val="005252ED"/>
    <w:rsid w:val="00527353"/>
    <w:rsid w:val="005279FB"/>
    <w:rsid w:val="00530CA1"/>
    <w:rsid w:val="00532A99"/>
    <w:rsid w:val="00535F6B"/>
    <w:rsid w:val="005369E4"/>
    <w:rsid w:val="00536B70"/>
    <w:rsid w:val="00536C1C"/>
    <w:rsid w:val="00536C5B"/>
    <w:rsid w:val="00537442"/>
    <w:rsid w:val="005376A0"/>
    <w:rsid w:val="005414F9"/>
    <w:rsid w:val="00543BFE"/>
    <w:rsid w:val="005459F7"/>
    <w:rsid w:val="00546DD0"/>
    <w:rsid w:val="00547184"/>
    <w:rsid w:val="00552ADA"/>
    <w:rsid w:val="0055333B"/>
    <w:rsid w:val="00554079"/>
    <w:rsid w:val="00555956"/>
    <w:rsid w:val="00555F58"/>
    <w:rsid w:val="0055772F"/>
    <w:rsid w:val="00557E57"/>
    <w:rsid w:val="00560B2A"/>
    <w:rsid w:val="0056102A"/>
    <w:rsid w:val="00561A8D"/>
    <w:rsid w:val="00561DA2"/>
    <w:rsid w:val="005620D0"/>
    <w:rsid w:val="00564D7F"/>
    <w:rsid w:val="0056603A"/>
    <w:rsid w:val="0056746A"/>
    <w:rsid w:val="005678B1"/>
    <w:rsid w:val="0057079E"/>
    <w:rsid w:val="005714AB"/>
    <w:rsid w:val="0057150D"/>
    <w:rsid w:val="005716E0"/>
    <w:rsid w:val="00571A32"/>
    <w:rsid w:val="0057282D"/>
    <w:rsid w:val="00572E79"/>
    <w:rsid w:val="005731A8"/>
    <w:rsid w:val="00573287"/>
    <w:rsid w:val="005739EB"/>
    <w:rsid w:val="00576EB6"/>
    <w:rsid w:val="00581101"/>
    <w:rsid w:val="0058151C"/>
    <w:rsid w:val="0058169D"/>
    <w:rsid w:val="00581BF0"/>
    <w:rsid w:val="00581DEB"/>
    <w:rsid w:val="00581EBE"/>
    <w:rsid w:val="005824F4"/>
    <w:rsid w:val="005836A4"/>
    <w:rsid w:val="00583740"/>
    <w:rsid w:val="00583E2F"/>
    <w:rsid w:val="005844B3"/>
    <w:rsid w:val="00584D16"/>
    <w:rsid w:val="00593B69"/>
    <w:rsid w:val="00595E50"/>
    <w:rsid w:val="005A0E64"/>
    <w:rsid w:val="005A526D"/>
    <w:rsid w:val="005B1469"/>
    <w:rsid w:val="005B5375"/>
    <w:rsid w:val="005B54EE"/>
    <w:rsid w:val="005B5E7D"/>
    <w:rsid w:val="005B6074"/>
    <w:rsid w:val="005B6B8C"/>
    <w:rsid w:val="005B78D1"/>
    <w:rsid w:val="005C04FB"/>
    <w:rsid w:val="005C0AB1"/>
    <w:rsid w:val="005C146F"/>
    <w:rsid w:val="005C1926"/>
    <w:rsid w:val="005C1C66"/>
    <w:rsid w:val="005C2ACD"/>
    <w:rsid w:val="005C44AA"/>
    <w:rsid w:val="005C581C"/>
    <w:rsid w:val="005C712B"/>
    <w:rsid w:val="005C7B83"/>
    <w:rsid w:val="005D1E18"/>
    <w:rsid w:val="005D2217"/>
    <w:rsid w:val="005D2E72"/>
    <w:rsid w:val="005D468E"/>
    <w:rsid w:val="005D53D9"/>
    <w:rsid w:val="005D68C1"/>
    <w:rsid w:val="005D7EFE"/>
    <w:rsid w:val="005E08AE"/>
    <w:rsid w:val="005E09B1"/>
    <w:rsid w:val="005E21DB"/>
    <w:rsid w:val="005E28CA"/>
    <w:rsid w:val="005E557E"/>
    <w:rsid w:val="005E74FD"/>
    <w:rsid w:val="005E7B41"/>
    <w:rsid w:val="005F09B5"/>
    <w:rsid w:val="005F1197"/>
    <w:rsid w:val="005F19CA"/>
    <w:rsid w:val="005F36C8"/>
    <w:rsid w:val="005F3FC3"/>
    <w:rsid w:val="005F4EDC"/>
    <w:rsid w:val="005F5C03"/>
    <w:rsid w:val="005F5D70"/>
    <w:rsid w:val="005F646E"/>
    <w:rsid w:val="00600D18"/>
    <w:rsid w:val="0060193C"/>
    <w:rsid w:val="006022C1"/>
    <w:rsid w:val="006028FB"/>
    <w:rsid w:val="00602970"/>
    <w:rsid w:val="00602F7F"/>
    <w:rsid w:val="006032D2"/>
    <w:rsid w:val="006056B5"/>
    <w:rsid w:val="00605800"/>
    <w:rsid w:val="00606003"/>
    <w:rsid w:val="00610782"/>
    <w:rsid w:val="006125AD"/>
    <w:rsid w:val="0061376E"/>
    <w:rsid w:val="006138C6"/>
    <w:rsid w:val="00614BFF"/>
    <w:rsid w:val="006150A1"/>
    <w:rsid w:val="0061588C"/>
    <w:rsid w:val="00615C26"/>
    <w:rsid w:val="00615CC8"/>
    <w:rsid w:val="006162D2"/>
    <w:rsid w:val="00617725"/>
    <w:rsid w:val="00621EDB"/>
    <w:rsid w:val="006222A6"/>
    <w:rsid w:val="006223CD"/>
    <w:rsid w:val="006230FB"/>
    <w:rsid w:val="00623410"/>
    <w:rsid w:val="00623D77"/>
    <w:rsid w:val="00624D5E"/>
    <w:rsid w:val="006254DE"/>
    <w:rsid w:val="00626A0D"/>
    <w:rsid w:val="00626C64"/>
    <w:rsid w:val="00626D83"/>
    <w:rsid w:val="00630162"/>
    <w:rsid w:val="006311B9"/>
    <w:rsid w:val="0063194B"/>
    <w:rsid w:val="00631CE3"/>
    <w:rsid w:val="00631F90"/>
    <w:rsid w:val="00631FB9"/>
    <w:rsid w:val="00632474"/>
    <w:rsid w:val="006335A7"/>
    <w:rsid w:val="00633949"/>
    <w:rsid w:val="00633A2D"/>
    <w:rsid w:val="00635137"/>
    <w:rsid w:val="006368D5"/>
    <w:rsid w:val="0064329B"/>
    <w:rsid w:val="00643B0A"/>
    <w:rsid w:val="00643E6C"/>
    <w:rsid w:val="00644782"/>
    <w:rsid w:val="006452C6"/>
    <w:rsid w:val="006468EC"/>
    <w:rsid w:val="00651EA6"/>
    <w:rsid w:val="00652A0E"/>
    <w:rsid w:val="00654831"/>
    <w:rsid w:val="00654CE7"/>
    <w:rsid w:val="0065726E"/>
    <w:rsid w:val="00660070"/>
    <w:rsid w:val="006600ED"/>
    <w:rsid w:val="00661DE8"/>
    <w:rsid w:val="00663319"/>
    <w:rsid w:val="00664D4E"/>
    <w:rsid w:val="00665792"/>
    <w:rsid w:val="006657D4"/>
    <w:rsid w:val="0066715B"/>
    <w:rsid w:val="00667CCD"/>
    <w:rsid w:val="00670712"/>
    <w:rsid w:val="00671A91"/>
    <w:rsid w:val="00671BE3"/>
    <w:rsid w:val="0067284F"/>
    <w:rsid w:val="00672C8E"/>
    <w:rsid w:val="00673536"/>
    <w:rsid w:val="0067363B"/>
    <w:rsid w:val="00674AFF"/>
    <w:rsid w:val="00674F76"/>
    <w:rsid w:val="00675539"/>
    <w:rsid w:val="00675E2A"/>
    <w:rsid w:val="00676755"/>
    <w:rsid w:val="00676834"/>
    <w:rsid w:val="00681B8C"/>
    <w:rsid w:val="00682B57"/>
    <w:rsid w:val="006842BE"/>
    <w:rsid w:val="00685393"/>
    <w:rsid w:val="00685E3B"/>
    <w:rsid w:val="006869D9"/>
    <w:rsid w:val="00687F30"/>
    <w:rsid w:val="00690F07"/>
    <w:rsid w:val="00691B43"/>
    <w:rsid w:val="00691E19"/>
    <w:rsid w:val="006922BC"/>
    <w:rsid w:val="00692799"/>
    <w:rsid w:val="00692DA5"/>
    <w:rsid w:val="00694A4D"/>
    <w:rsid w:val="00694BFF"/>
    <w:rsid w:val="00695CD4"/>
    <w:rsid w:val="0069632D"/>
    <w:rsid w:val="00696FAC"/>
    <w:rsid w:val="006A2425"/>
    <w:rsid w:val="006A2915"/>
    <w:rsid w:val="006A2CC5"/>
    <w:rsid w:val="006A37BE"/>
    <w:rsid w:val="006A3CE7"/>
    <w:rsid w:val="006A3D57"/>
    <w:rsid w:val="006A3EC5"/>
    <w:rsid w:val="006A4392"/>
    <w:rsid w:val="006A6E1C"/>
    <w:rsid w:val="006A72B2"/>
    <w:rsid w:val="006A73E8"/>
    <w:rsid w:val="006B0871"/>
    <w:rsid w:val="006B0C51"/>
    <w:rsid w:val="006B160D"/>
    <w:rsid w:val="006B26C0"/>
    <w:rsid w:val="006B27EF"/>
    <w:rsid w:val="006B461E"/>
    <w:rsid w:val="006B578D"/>
    <w:rsid w:val="006C04AA"/>
    <w:rsid w:val="006C0B3E"/>
    <w:rsid w:val="006C0C21"/>
    <w:rsid w:val="006C0FA5"/>
    <w:rsid w:val="006C13D3"/>
    <w:rsid w:val="006C6010"/>
    <w:rsid w:val="006C6E8A"/>
    <w:rsid w:val="006C70F9"/>
    <w:rsid w:val="006C7CA9"/>
    <w:rsid w:val="006D0620"/>
    <w:rsid w:val="006D0873"/>
    <w:rsid w:val="006D1B56"/>
    <w:rsid w:val="006D1BBA"/>
    <w:rsid w:val="006D32D7"/>
    <w:rsid w:val="006D3C8D"/>
    <w:rsid w:val="006D4934"/>
    <w:rsid w:val="006D581B"/>
    <w:rsid w:val="006D595E"/>
    <w:rsid w:val="006D6FDA"/>
    <w:rsid w:val="006D7404"/>
    <w:rsid w:val="006E19B3"/>
    <w:rsid w:val="006E2CE3"/>
    <w:rsid w:val="006E2D6A"/>
    <w:rsid w:val="006E5551"/>
    <w:rsid w:val="006E5F7E"/>
    <w:rsid w:val="006E63FB"/>
    <w:rsid w:val="006E7DBE"/>
    <w:rsid w:val="006F092C"/>
    <w:rsid w:val="006F355D"/>
    <w:rsid w:val="006F42FA"/>
    <w:rsid w:val="006F49C0"/>
    <w:rsid w:val="006F4DC6"/>
    <w:rsid w:val="006F6031"/>
    <w:rsid w:val="00700A94"/>
    <w:rsid w:val="00700B65"/>
    <w:rsid w:val="00700EB0"/>
    <w:rsid w:val="00701F21"/>
    <w:rsid w:val="00702137"/>
    <w:rsid w:val="007029E5"/>
    <w:rsid w:val="00702C94"/>
    <w:rsid w:val="007103F6"/>
    <w:rsid w:val="00711196"/>
    <w:rsid w:val="00712557"/>
    <w:rsid w:val="007126D1"/>
    <w:rsid w:val="00712728"/>
    <w:rsid w:val="0071591C"/>
    <w:rsid w:val="00715F7B"/>
    <w:rsid w:val="007170D3"/>
    <w:rsid w:val="00717BCC"/>
    <w:rsid w:val="00717F60"/>
    <w:rsid w:val="0072091B"/>
    <w:rsid w:val="00720C8D"/>
    <w:rsid w:val="007215F6"/>
    <w:rsid w:val="00723426"/>
    <w:rsid w:val="0072349C"/>
    <w:rsid w:val="00724D74"/>
    <w:rsid w:val="007251A8"/>
    <w:rsid w:val="00726BDC"/>
    <w:rsid w:val="00727F30"/>
    <w:rsid w:val="0073226F"/>
    <w:rsid w:val="00733900"/>
    <w:rsid w:val="0073536A"/>
    <w:rsid w:val="00736353"/>
    <w:rsid w:val="007373E0"/>
    <w:rsid w:val="00740F0B"/>
    <w:rsid w:val="00741963"/>
    <w:rsid w:val="00742216"/>
    <w:rsid w:val="00742E29"/>
    <w:rsid w:val="00743F20"/>
    <w:rsid w:val="00745673"/>
    <w:rsid w:val="00747DD9"/>
    <w:rsid w:val="00753BFA"/>
    <w:rsid w:val="00755249"/>
    <w:rsid w:val="007555FC"/>
    <w:rsid w:val="007617CD"/>
    <w:rsid w:val="00761ACB"/>
    <w:rsid w:val="00762613"/>
    <w:rsid w:val="00763D89"/>
    <w:rsid w:val="00766147"/>
    <w:rsid w:val="00766B10"/>
    <w:rsid w:val="0076799E"/>
    <w:rsid w:val="00771638"/>
    <w:rsid w:val="00772638"/>
    <w:rsid w:val="007755D8"/>
    <w:rsid w:val="00775E47"/>
    <w:rsid w:val="00781AB2"/>
    <w:rsid w:val="00782940"/>
    <w:rsid w:val="0078467D"/>
    <w:rsid w:val="00785F3B"/>
    <w:rsid w:val="00785F6F"/>
    <w:rsid w:val="007868CB"/>
    <w:rsid w:val="00786BFF"/>
    <w:rsid w:val="0079070F"/>
    <w:rsid w:val="00793C0C"/>
    <w:rsid w:val="0079473D"/>
    <w:rsid w:val="00795860"/>
    <w:rsid w:val="0079722E"/>
    <w:rsid w:val="007A1100"/>
    <w:rsid w:val="007A1C54"/>
    <w:rsid w:val="007A2AAA"/>
    <w:rsid w:val="007A2BC5"/>
    <w:rsid w:val="007A4324"/>
    <w:rsid w:val="007A45EF"/>
    <w:rsid w:val="007A47BF"/>
    <w:rsid w:val="007A79C4"/>
    <w:rsid w:val="007B04C3"/>
    <w:rsid w:val="007B07F1"/>
    <w:rsid w:val="007B091C"/>
    <w:rsid w:val="007B1B47"/>
    <w:rsid w:val="007B1B96"/>
    <w:rsid w:val="007B1F9F"/>
    <w:rsid w:val="007B212E"/>
    <w:rsid w:val="007B6E60"/>
    <w:rsid w:val="007C2358"/>
    <w:rsid w:val="007C3640"/>
    <w:rsid w:val="007C3F7A"/>
    <w:rsid w:val="007C42E8"/>
    <w:rsid w:val="007C47DD"/>
    <w:rsid w:val="007C617A"/>
    <w:rsid w:val="007C67F4"/>
    <w:rsid w:val="007C7535"/>
    <w:rsid w:val="007C7C79"/>
    <w:rsid w:val="007C7DC9"/>
    <w:rsid w:val="007D020B"/>
    <w:rsid w:val="007D05A2"/>
    <w:rsid w:val="007D0D16"/>
    <w:rsid w:val="007D1CE4"/>
    <w:rsid w:val="007D1EEB"/>
    <w:rsid w:val="007D25BE"/>
    <w:rsid w:val="007D27AF"/>
    <w:rsid w:val="007D43AE"/>
    <w:rsid w:val="007D4826"/>
    <w:rsid w:val="007D5BB5"/>
    <w:rsid w:val="007D5C25"/>
    <w:rsid w:val="007D77E0"/>
    <w:rsid w:val="007D7EAC"/>
    <w:rsid w:val="007E04EA"/>
    <w:rsid w:val="007E1040"/>
    <w:rsid w:val="007E6889"/>
    <w:rsid w:val="007E7419"/>
    <w:rsid w:val="007E769F"/>
    <w:rsid w:val="007F08EC"/>
    <w:rsid w:val="007F19C4"/>
    <w:rsid w:val="007F2266"/>
    <w:rsid w:val="007F345E"/>
    <w:rsid w:val="007F54CD"/>
    <w:rsid w:val="007F6062"/>
    <w:rsid w:val="007F60F8"/>
    <w:rsid w:val="007F695F"/>
    <w:rsid w:val="007F76C4"/>
    <w:rsid w:val="007F79DC"/>
    <w:rsid w:val="00801752"/>
    <w:rsid w:val="008043C5"/>
    <w:rsid w:val="00805137"/>
    <w:rsid w:val="00805E3B"/>
    <w:rsid w:val="00805E41"/>
    <w:rsid w:val="00805F9B"/>
    <w:rsid w:val="00806BBC"/>
    <w:rsid w:val="00810BA1"/>
    <w:rsid w:val="00813B6E"/>
    <w:rsid w:val="0081483B"/>
    <w:rsid w:val="00815AE7"/>
    <w:rsid w:val="00815C53"/>
    <w:rsid w:val="0081750B"/>
    <w:rsid w:val="008176D3"/>
    <w:rsid w:val="0081784A"/>
    <w:rsid w:val="00820273"/>
    <w:rsid w:val="008205ED"/>
    <w:rsid w:val="00821AD5"/>
    <w:rsid w:val="00821DE2"/>
    <w:rsid w:val="00821FB0"/>
    <w:rsid w:val="00823939"/>
    <w:rsid w:val="008242D3"/>
    <w:rsid w:val="00824B87"/>
    <w:rsid w:val="00824DC2"/>
    <w:rsid w:val="00825CBF"/>
    <w:rsid w:val="00826979"/>
    <w:rsid w:val="008272A0"/>
    <w:rsid w:val="008279EE"/>
    <w:rsid w:val="00827E7C"/>
    <w:rsid w:val="00830BB4"/>
    <w:rsid w:val="0083151E"/>
    <w:rsid w:val="00831C17"/>
    <w:rsid w:val="00831D2A"/>
    <w:rsid w:val="00833ABA"/>
    <w:rsid w:val="00834154"/>
    <w:rsid w:val="00834D9A"/>
    <w:rsid w:val="0083551A"/>
    <w:rsid w:val="008358CE"/>
    <w:rsid w:val="008360B4"/>
    <w:rsid w:val="008360C4"/>
    <w:rsid w:val="0083637E"/>
    <w:rsid w:val="008430EC"/>
    <w:rsid w:val="00844595"/>
    <w:rsid w:val="008452A5"/>
    <w:rsid w:val="00847DFD"/>
    <w:rsid w:val="008500E5"/>
    <w:rsid w:val="00850122"/>
    <w:rsid w:val="00851A85"/>
    <w:rsid w:val="00852B05"/>
    <w:rsid w:val="00852C99"/>
    <w:rsid w:val="0085392C"/>
    <w:rsid w:val="008543F8"/>
    <w:rsid w:val="00854728"/>
    <w:rsid w:val="00854DBC"/>
    <w:rsid w:val="00856173"/>
    <w:rsid w:val="00856684"/>
    <w:rsid w:val="00856D5A"/>
    <w:rsid w:val="0085745F"/>
    <w:rsid w:val="00857E1B"/>
    <w:rsid w:val="00857FCE"/>
    <w:rsid w:val="0086007A"/>
    <w:rsid w:val="00860229"/>
    <w:rsid w:val="00860371"/>
    <w:rsid w:val="008611C1"/>
    <w:rsid w:val="008617EA"/>
    <w:rsid w:val="008676F4"/>
    <w:rsid w:val="008678CB"/>
    <w:rsid w:val="00867A6C"/>
    <w:rsid w:val="00867F9D"/>
    <w:rsid w:val="00870366"/>
    <w:rsid w:val="00872AE0"/>
    <w:rsid w:val="00872C6C"/>
    <w:rsid w:val="0087477B"/>
    <w:rsid w:val="00874C69"/>
    <w:rsid w:val="008752B3"/>
    <w:rsid w:val="008761C1"/>
    <w:rsid w:val="008765F1"/>
    <w:rsid w:val="008771F4"/>
    <w:rsid w:val="0088025A"/>
    <w:rsid w:val="008803E6"/>
    <w:rsid w:val="008805BF"/>
    <w:rsid w:val="00880AD4"/>
    <w:rsid w:val="00881048"/>
    <w:rsid w:val="008819C8"/>
    <w:rsid w:val="00881DBA"/>
    <w:rsid w:val="00883B59"/>
    <w:rsid w:val="008847B2"/>
    <w:rsid w:val="00887CFF"/>
    <w:rsid w:val="00887E87"/>
    <w:rsid w:val="0089704E"/>
    <w:rsid w:val="008A0EFA"/>
    <w:rsid w:val="008A1C99"/>
    <w:rsid w:val="008A33C8"/>
    <w:rsid w:val="008A46E6"/>
    <w:rsid w:val="008A511C"/>
    <w:rsid w:val="008A549A"/>
    <w:rsid w:val="008A6202"/>
    <w:rsid w:val="008A6FA9"/>
    <w:rsid w:val="008B02F8"/>
    <w:rsid w:val="008B136C"/>
    <w:rsid w:val="008B250D"/>
    <w:rsid w:val="008B2C49"/>
    <w:rsid w:val="008B3B62"/>
    <w:rsid w:val="008B5ECB"/>
    <w:rsid w:val="008B642E"/>
    <w:rsid w:val="008B76F6"/>
    <w:rsid w:val="008B7B2B"/>
    <w:rsid w:val="008C17ED"/>
    <w:rsid w:val="008C1BC9"/>
    <w:rsid w:val="008C30FB"/>
    <w:rsid w:val="008C3622"/>
    <w:rsid w:val="008C5C23"/>
    <w:rsid w:val="008D0A21"/>
    <w:rsid w:val="008D205D"/>
    <w:rsid w:val="008D3BE5"/>
    <w:rsid w:val="008D464B"/>
    <w:rsid w:val="008D5929"/>
    <w:rsid w:val="008D64DC"/>
    <w:rsid w:val="008D6AEB"/>
    <w:rsid w:val="008E0625"/>
    <w:rsid w:val="008E129D"/>
    <w:rsid w:val="008E146A"/>
    <w:rsid w:val="008E1AD5"/>
    <w:rsid w:val="008E473D"/>
    <w:rsid w:val="008E5013"/>
    <w:rsid w:val="008E63BD"/>
    <w:rsid w:val="008F0232"/>
    <w:rsid w:val="008F15AC"/>
    <w:rsid w:val="008F1BB8"/>
    <w:rsid w:val="008F3DE3"/>
    <w:rsid w:val="008F4503"/>
    <w:rsid w:val="008F483B"/>
    <w:rsid w:val="008F4B9A"/>
    <w:rsid w:val="008F4FAE"/>
    <w:rsid w:val="008F654F"/>
    <w:rsid w:val="008F6898"/>
    <w:rsid w:val="009000E6"/>
    <w:rsid w:val="00900374"/>
    <w:rsid w:val="00900644"/>
    <w:rsid w:val="00901315"/>
    <w:rsid w:val="009017C7"/>
    <w:rsid w:val="009024F2"/>
    <w:rsid w:val="00902842"/>
    <w:rsid w:val="00903807"/>
    <w:rsid w:val="009043B6"/>
    <w:rsid w:val="009046D9"/>
    <w:rsid w:val="00904792"/>
    <w:rsid w:val="00904CB5"/>
    <w:rsid w:val="00904D13"/>
    <w:rsid w:val="009053CF"/>
    <w:rsid w:val="00905662"/>
    <w:rsid w:val="00907726"/>
    <w:rsid w:val="00910177"/>
    <w:rsid w:val="00910187"/>
    <w:rsid w:val="009125F7"/>
    <w:rsid w:val="00912E78"/>
    <w:rsid w:val="00915801"/>
    <w:rsid w:val="00915E69"/>
    <w:rsid w:val="00916051"/>
    <w:rsid w:val="0091624A"/>
    <w:rsid w:val="00916673"/>
    <w:rsid w:val="00916ADF"/>
    <w:rsid w:val="00916B7D"/>
    <w:rsid w:val="00916EF1"/>
    <w:rsid w:val="00917572"/>
    <w:rsid w:val="00917658"/>
    <w:rsid w:val="009177BD"/>
    <w:rsid w:val="00920753"/>
    <w:rsid w:val="00921260"/>
    <w:rsid w:val="009215B8"/>
    <w:rsid w:val="009221FE"/>
    <w:rsid w:val="0092235B"/>
    <w:rsid w:val="009230CE"/>
    <w:rsid w:val="00924BBA"/>
    <w:rsid w:val="00924CD4"/>
    <w:rsid w:val="0092615D"/>
    <w:rsid w:val="00927214"/>
    <w:rsid w:val="00930ADC"/>
    <w:rsid w:val="00931730"/>
    <w:rsid w:val="00932360"/>
    <w:rsid w:val="00933F03"/>
    <w:rsid w:val="00935710"/>
    <w:rsid w:val="00935D9B"/>
    <w:rsid w:val="009366BC"/>
    <w:rsid w:val="009400AA"/>
    <w:rsid w:val="00940B38"/>
    <w:rsid w:val="00942702"/>
    <w:rsid w:val="00943F36"/>
    <w:rsid w:val="0094408C"/>
    <w:rsid w:val="0094457A"/>
    <w:rsid w:val="009448D1"/>
    <w:rsid w:val="00945636"/>
    <w:rsid w:val="00945849"/>
    <w:rsid w:val="00945A55"/>
    <w:rsid w:val="00945BEF"/>
    <w:rsid w:val="00946797"/>
    <w:rsid w:val="00946ABB"/>
    <w:rsid w:val="00946C4A"/>
    <w:rsid w:val="00946F9E"/>
    <w:rsid w:val="00947231"/>
    <w:rsid w:val="00952D28"/>
    <w:rsid w:val="009536F0"/>
    <w:rsid w:val="00955C34"/>
    <w:rsid w:val="00956082"/>
    <w:rsid w:val="009571E2"/>
    <w:rsid w:val="00957FC8"/>
    <w:rsid w:val="00960523"/>
    <w:rsid w:val="00960D27"/>
    <w:rsid w:val="00961CCA"/>
    <w:rsid w:val="00963465"/>
    <w:rsid w:val="00964B68"/>
    <w:rsid w:val="009651AC"/>
    <w:rsid w:val="00966B8A"/>
    <w:rsid w:val="00966BFB"/>
    <w:rsid w:val="009673BB"/>
    <w:rsid w:val="00970153"/>
    <w:rsid w:val="00970386"/>
    <w:rsid w:val="0097085E"/>
    <w:rsid w:val="00971D47"/>
    <w:rsid w:val="00972B81"/>
    <w:rsid w:val="009737D3"/>
    <w:rsid w:val="0097397E"/>
    <w:rsid w:val="009739D3"/>
    <w:rsid w:val="009741C6"/>
    <w:rsid w:val="0097483A"/>
    <w:rsid w:val="009748BF"/>
    <w:rsid w:val="00977F44"/>
    <w:rsid w:val="00980660"/>
    <w:rsid w:val="0098121C"/>
    <w:rsid w:val="009819B2"/>
    <w:rsid w:val="00981A93"/>
    <w:rsid w:val="00983A45"/>
    <w:rsid w:val="00983A6B"/>
    <w:rsid w:val="00983B17"/>
    <w:rsid w:val="00984DF0"/>
    <w:rsid w:val="00985416"/>
    <w:rsid w:val="00985836"/>
    <w:rsid w:val="009860DB"/>
    <w:rsid w:val="009878CA"/>
    <w:rsid w:val="00987C2D"/>
    <w:rsid w:val="00991D1E"/>
    <w:rsid w:val="0099273A"/>
    <w:rsid w:val="00992AE2"/>
    <w:rsid w:val="00993ED8"/>
    <w:rsid w:val="009949A6"/>
    <w:rsid w:val="009953BC"/>
    <w:rsid w:val="0099578C"/>
    <w:rsid w:val="00995FB1"/>
    <w:rsid w:val="009961C2"/>
    <w:rsid w:val="009A1454"/>
    <w:rsid w:val="009A1B7D"/>
    <w:rsid w:val="009A1E90"/>
    <w:rsid w:val="009A29E9"/>
    <w:rsid w:val="009A2D24"/>
    <w:rsid w:val="009A2FCA"/>
    <w:rsid w:val="009A4B85"/>
    <w:rsid w:val="009A5698"/>
    <w:rsid w:val="009A64CD"/>
    <w:rsid w:val="009A7E21"/>
    <w:rsid w:val="009B0A4D"/>
    <w:rsid w:val="009B0D8E"/>
    <w:rsid w:val="009B1C7A"/>
    <w:rsid w:val="009B2310"/>
    <w:rsid w:val="009B40FB"/>
    <w:rsid w:val="009B4E97"/>
    <w:rsid w:val="009B5888"/>
    <w:rsid w:val="009B795C"/>
    <w:rsid w:val="009B7A56"/>
    <w:rsid w:val="009C1115"/>
    <w:rsid w:val="009C1F47"/>
    <w:rsid w:val="009C3518"/>
    <w:rsid w:val="009C4E27"/>
    <w:rsid w:val="009C6B06"/>
    <w:rsid w:val="009D30B4"/>
    <w:rsid w:val="009D3537"/>
    <w:rsid w:val="009D6C0F"/>
    <w:rsid w:val="009D7196"/>
    <w:rsid w:val="009D7268"/>
    <w:rsid w:val="009D7E00"/>
    <w:rsid w:val="009E1258"/>
    <w:rsid w:val="009E23EC"/>
    <w:rsid w:val="009E2856"/>
    <w:rsid w:val="009E4232"/>
    <w:rsid w:val="009E43AC"/>
    <w:rsid w:val="009E46DE"/>
    <w:rsid w:val="009E5A06"/>
    <w:rsid w:val="009E6034"/>
    <w:rsid w:val="009E615D"/>
    <w:rsid w:val="009F3BA3"/>
    <w:rsid w:val="009F3E13"/>
    <w:rsid w:val="009F3E1C"/>
    <w:rsid w:val="009F3F69"/>
    <w:rsid w:val="009F599D"/>
    <w:rsid w:val="00A0016E"/>
    <w:rsid w:val="00A002B6"/>
    <w:rsid w:val="00A004B6"/>
    <w:rsid w:val="00A042F5"/>
    <w:rsid w:val="00A05417"/>
    <w:rsid w:val="00A06009"/>
    <w:rsid w:val="00A0602B"/>
    <w:rsid w:val="00A0603F"/>
    <w:rsid w:val="00A06712"/>
    <w:rsid w:val="00A119A0"/>
    <w:rsid w:val="00A11F68"/>
    <w:rsid w:val="00A12CA8"/>
    <w:rsid w:val="00A13CA2"/>
    <w:rsid w:val="00A13FB2"/>
    <w:rsid w:val="00A1452A"/>
    <w:rsid w:val="00A14CA5"/>
    <w:rsid w:val="00A172E6"/>
    <w:rsid w:val="00A2090C"/>
    <w:rsid w:val="00A20C1C"/>
    <w:rsid w:val="00A2191F"/>
    <w:rsid w:val="00A22AF8"/>
    <w:rsid w:val="00A23A50"/>
    <w:rsid w:val="00A23AF9"/>
    <w:rsid w:val="00A23DCB"/>
    <w:rsid w:val="00A23EB4"/>
    <w:rsid w:val="00A25541"/>
    <w:rsid w:val="00A30B13"/>
    <w:rsid w:val="00A30C7F"/>
    <w:rsid w:val="00A32494"/>
    <w:rsid w:val="00A32527"/>
    <w:rsid w:val="00A328D7"/>
    <w:rsid w:val="00A32AB0"/>
    <w:rsid w:val="00A3657E"/>
    <w:rsid w:val="00A369B2"/>
    <w:rsid w:val="00A37148"/>
    <w:rsid w:val="00A376CD"/>
    <w:rsid w:val="00A408B7"/>
    <w:rsid w:val="00A42ADA"/>
    <w:rsid w:val="00A42B97"/>
    <w:rsid w:val="00A42D69"/>
    <w:rsid w:val="00A42E54"/>
    <w:rsid w:val="00A43605"/>
    <w:rsid w:val="00A44A1F"/>
    <w:rsid w:val="00A452F7"/>
    <w:rsid w:val="00A457D3"/>
    <w:rsid w:val="00A471BE"/>
    <w:rsid w:val="00A47753"/>
    <w:rsid w:val="00A47CB4"/>
    <w:rsid w:val="00A51211"/>
    <w:rsid w:val="00A51381"/>
    <w:rsid w:val="00A52F86"/>
    <w:rsid w:val="00A53317"/>
    <w:rsid w:val="00A539E2"/>
    <w:rsid w:val="00A555FC"/>
    <w:rsid w:val="00A56155"/>
    <w:rsid w:val="00A569B8"/>
    <w:rsid w:val="00A56A6C"/>
    <w:rsid w:val="00A619E8"/>
    <w:rsid w:val="00A632D2"/>
    <w:rsid w:val="00A634D9"/>
    <w:rsid w:val="00A64A55"/>
    <w:rsid w:val="00A656BD"/>
    <w:rsid w:val="00A65C40"/>
    <w:rsid w:val="00A65DB7"/>
    <w:rsid w:val="00A6646F"/>
    <w:rsid w:val="00A67137"/>
    <w:rsid w:val="00A71FD2"/>
    <w:rsid w:val="00A75B3F"/>
    <w:rsid w:val="00A76898"/>
    <w:rsid w:val="00A769BD"/>
    <w:rsid w:val="00A76ACD"/>
    <w:rsid w:val="00A771E2"/>
    <w:rsid w:val="00A808A0"/>
    <w:rsid w:val="00A808D3"/>
    <w:rsid w:val="00A82A04"/>
    <w:rsid w:val="00A83B40"/>
    <w:rsid w:val="00A83EE3"/>
    <w:rsid w:val="00A8418E"/>
    <w:rsid w:val="00A8455D"/>
    <w:rsid w:val="00A86562"/>
    <w:rsid w:val="00A8713E"/>
    <w:rsid w:val="00A87960"/>
    <w:rsid w:val="00A9038C"/>
    <w:rsid w:val="00A9277E"/>
    <w:rsid w:val="00A92A17"/>
    <w:rsid w:val="00A92BD9"/>
    <w:rsid w:val="00A93C0A"/>
    <w:rsid w:val="00A94040"/>
    <w:rsid w:val="00A945FA"/>
    <w:rsid w:val="00A96793"/>
    <w:rsid w:val="00A96C50"/>
    <w:rsid w:val="00A97960"/>
    <w:rsid w:val="00AA081F"/>
    <w:rsid w:val="00AA0B69"/>
    <w:rsid w:val="00AA50CE"/>
    <w:rsid w:val="00AA5927"/>
    <w:rsid w:val="00AB1FF0"/>
    <w:rsid w:val="00AB3986"/>
    <w:rsid w:val="00AB41BA"/>
    <w:rsid w:val="00AB4D14"/>
    <w:rsid w:val="00AB500B"/>
    <w:rsid w:val="00AB6467"/>
    <w:rsid w:val="00AB6735"/>
    <w:rsid w:val="00AB67A3"/>
    <w:rsid w:val="00AB7B95"/>
    <w:rsid w:val="00AC041E"/>
    <w:rsid w:val="00AC0767"/>
    <w:rsid w:val="00AC0C91"/>
    <w:rsid w:val="00AC0D56"/>
    <w:rsid w:val="00AC2CE2"/>
    <w:rsid w:val="00AC4750"/>
    <w:rsid w:val="00AC6474"/>
    <w:rsid w:val="00AD05DC"/>
    <w:rsid w:val="00AD0F10"/>
    <w:rsid w:val="00AD35A4"/>
    <w:rsid w:val="00AD383E"/>
    <w:rsid w:val="00AD3AE7"/>
    <w:rsid w:val="00AD42EE"/>
    <w:rsid w:val="00AD76FC"/>
    <w:rsid w:val="00AD7C0E"/>
    <w:rsid w:val="00AE16AA"/>
    <w:rsid w:val="00AE49B2"/>
    <w:rsid w:val="00AE4BEB"/>
    <w:rsid w:val="00AE5079"/>
    <w:rsid w:val="00AE53E9"/>
    <w:rsid w:val="00AE6BE4"/>
    <w:rsid w:val="00AE745C"/>
    <w:rsid w:val="00AF067B"/>
    <w:rsid w:val="00AF0C72"/>
    <w:rsid w:val="00AF0CAE"/>
    <w:rsid w:val="00AF1263"/>
    <w:rsid w:val="00AF129B"/>
    <w:rsid w:val="00AF2934"/>
    <w:rsid w:val="00AF341F"/>
    <w:rsid w:val="00AF47EC"/>
    <w:rsid w:val="00AF489E"/>
    <w:rsid w:val="00AF5971"/>
    <w:rsid w:val="00AF5979"/>
    <w:rsid w:val="00AF5B87"/>
    <w:rsid w:val="00AF614E"/>
    <w:rsid w:val="00B00AC4"/>
    <w:rsid w:val="00B025AF"/>
    <w:rsid w:val="00B0332F"/>
    <w:rsid w:val="00B03FD3"/>
    <w:rsid w:val="00B07BAC"/>
    <w:rsid w:val="00B155CA"/>
    <w:rsid w:val="00B16127"/>
    <w:rsid w:val="00B174E2"/>
    <w:rsid w:val="00B17913"/>
    <w:rsid w:val="00B17A02"/>
    <w:rsid w:val="00B219E8"/>
    <w:rsid w:val="00B22650"/>
    <w:rsid w:val="00B22F85"/>
    <w:rsid w:val="00B24FA2"/>
    <w:rsid w:val="00B2527D"/>
    <w:rsid w:val="00B25722"/>
    <w:rsid w:val="00B258AE"/>
    <w:rsid w:val="00B25DCB"/>
    <w:rsid w:val="00B26C91"/>
    <w:rsid w:val="00B2744E"/>
    <w:rsid w:val="00B27A61"/>
    <w:rsid w:val="00B27E88"/>
    <w:rsid w:val="00B30063"/>
    <w:rsid w:val="00B3016C"/>
    <w:rsid w:val="00B30712"/>
    <w:rsid w:val="00B3122A"/>
    <w:rsid w:val="00B31C89"/>
    <w:rsid w:val="00B32C31"/>
    <w:rsid w:val="00B32C6B"/>
    <w:rsid w:val="00B33E7E"/>
    <w:rsid w:val="00B346A0"/>
    <w:rsid w:val="00B3473F"/>
    <w:rsid w:val="00B3698A"/>
    <w:rsid w:val="00B36999"/>
    <w:rsid w:val="00B3792F"/>
    <w:rsid w:val="00B37E16"/>
    <w:rsid w:val="00B40670"/>
    <w:rsid w:val="00B40ECC"/>
    <w:rsid w:val="00B41401"/>
    <w:rsid w:val="00B427A3"/>
    <w:rsid w:val="00B42A25"/>
    <w:rsid w:val="00B44898"/>
    <w:rsid w:val="00B455A9"/>
    <w:rsid w:val="00B458C7"/>
    <w:rsid w:val="00B47132"/>
    <w:rsid w:val="00B474D6"/>
    <w:rsid w:val="00B47614"/>
    <w:rsid w:val="00B51240"/>
    <w:rsid w:val="00B51400"/>
    <w:rsid w:val="00B51F1F"/>
    <w:rsid w:val="00B52A0D"/>
    <w:rsid w:val="00B53686"/>
    <w:rsid w:val="00B5527A"/>
    <w:rsid w:val="00B55B51"/>
    <w:rsid w:val="00B55D40"/>
    <w:rsid w:val="00B56F4D"/>
    <w:rsid w:val="00B57D44"/>
    <w:rsid w:val="00B60205"/>
    <w:rsid w:val="00B60C7C"/>
    <w:rsid w:val="00B6143C"/>
    <w:rsid w:val="00B622C5"/>
    <w:rsid w:val="00B64D3F"/>
    <w:rsid w:val="00B65880"/>
    <w:rsid w:val="00B658CD"/>
    <w:rsid w:val="00B6635B"/>
    <w:rsid w:val="00B7090B"/>
    <w:rsid w:val="00B713FE"/>
    <w:rsid w:val="00B72661"/>
    <w:rsid w:val="00B72A66"/>
    <w:rsid w:val="00B73483"/>
    <w:rsid w:val="00B73B32"/>
    <w:rsid w:val="00B7431C"/>
    <w:rsid w:val="00B74644"/>
    <w:rsid w:val="00B76189"/>
    <w:rsid w:val="00B76F0A"/>
    <w:rsid w:val="00B80556"/>
    <w:rsid w:val="00B84C02"/>
    <w:rsid w:val="00B85ED0"/>
    <w:rsid w:val="00B86343"/>
    <w:rsid w:val="00B90298"/>
    <w:rsid w:val="00B90A48"/>
    <w:rsid w:val="00B91363"/>
    <w:rsid w:val="00B923E8"/>
    <w:rsid w:val="00B928AD"/>
    <w:rsid w:val="00B92B11"/>
    <w:rsid w:val="00B94DBD"/>
    <w:rsid w:val="00B95E03"/>
    <w:rsid w:val="00B961AA"/>
    <w:rsid w:val="00B964A8"/>
    <w:rsid w:val="00B9746F"/>
    <w:rsid w:val="00B974F8"/>
    <w:rsid w:val="00B97637"/>
    <w:rsid w:val="00B9794E"/>
    <w:rsid w:val="00BA07C1"/>
    <w:rsid w:val="00BA19BA"/>
    <w:rsid w:val="00BA3F20"/>
    <w:rsid w:val="00BA4630"/>
    <w:rsid w:val="00BA5C1D"/>
    <w:rsid w:val="00BA7499"/>
    <w:rsid w:val="00BB11C3"/>
    <w:rsid w:val="00BB1742"/>
    <w:rsid w:val="00BB1B25"/>
    <w:rsid w:val="00BB1D01"/>
    <w:rsid w:val="00BB1D1C"/>
    <w:rsid w:val="00BB2DD2"/>
    <w:rsid w:val="00BB598F"/>
    <w:rsid w:val="00BB6116"/>
    <w:rsid w:val="00BC10FF"/>
    <w:rsid w:val="00BC1A69"/>
    <w:rsid w:val="00BC1EAA"/>
    <w:rsid w:val="00BC1F7B"/>
    <w:rsid w:val="00BC2555"/>
    <w:rsid w:val="00BC2A65"/>
    <w:rsid w:val="00BC2B4B"/>
    <w:rsid w:val="00BC3D0C"/>
    <w:rsid w:val="00BC7CFF"/>
    <w:rsid w:val="00BD1096"/>
    <w:rsid w:val="00BD1EA2"/>
    <w:rsid w:val="00BD2AEC"/>
    <w:rsid w:val="00BD2B2D"/>
    <w:rsid w:val="00BD36A1"/>
    <w:rsid w:val="00BD5BCB"/>
    <w:rsid w:val="00BD5F89"/>
    <w:rsid w:val="00BD6141"/>
    <w:rsid w:val="00BD6580"/>
    <w:rsid w:val="00BD7393"/>
    <w:rsid w:val="00BD771D"/>
    <w:rsid w:val="00BE00D5"/>
    <w:rsid w:val="00BE0BAB"/>
    <w:rsid w:val="00BE284D"/>
    <w:rsid w:val="00BE30B5"/>
    <w:rsid w:val="00BE32AE"/>
    <w:rsid w:val="00BE3DA4"/>
    <w:rsid w:val="00BE5ACC"/>
    <w:rsid w:val="00BE5B57"/>
    <w:rsid w:val="00BE75B6"/>
    <w:rsid w:val="00BF1063"/>
    <w:rsid w:val="00BF1447"/>
    <w:rsid w:val="00BF2360"/>
    <w:rsid w:val="00BF380C"/>
    <w:rsid w:val="00BF5E42"/>
    <w:rsid w:val="00BF640E"/>
    <w:rsid w:val="00BF683D"/>
    <w:rsid w:val="00BF70FC"/>
    <w:rsid w:val="00C0164E"/>
    <w:rsid w:val="00C02A4B"/>
    <w:rsid w:val="00C0314C"/>
    <w:rsid w:val="00C03293"/>
    <w:rsid w:val="00C044E6"/>
    <w:rsid w:val="00C0461F"/>
    <w:rsid w:val="00C06C63"/>
    <w:rsid w:val="00C0772D"/>
    <w:rsid w:val="00C07F6C"/>
    <w:rsid w:val="00C10E23"/>
    <w:rsid w:val="00C12EC1"/>
    <w:rsid w:val="00C13230"/>
    <w:rsid w:val="00C13C98"/>
    <w:rsid w:val="00C14132"/>
    <w:rsid w:val="00C14D11"/>
    <w:rsid w:val="00C14E49"/>
    <w:rsid w:val="00C15AA5"/>
    <w:rsid w:val="00C17D2C"/>
    <w:rsid w:val="00C209CF"/>
    <w:rsid w:val="00C20F45"/>
    <w:rsid w:val="00C212D5"/>
    <w:rsid w:val="00C224F8"/>
    <w:rsid w:val="00C22FAF"/>
    <w:rsid w:val="00C23BE5"/>
    <w:rsid w:val="00C23D1C"/>
    <w:rsid w:val="00C2419C"/>
    <w:rsid w:val="00C24292"/>
    <w:rsid w:val="00C24779"/>
    <w:rsid w:val="00C267EA"/>
    <w:rsid w:val="00C26ECB"/>
    <w:rsid w:val="00C27190"/>
    <w:rsid w:val="00C27A79"/>
    <w:rsid w:val="00C27FDD"/>
    <w:rsid w:val="00C30200"/>
    <w:rsid w:val="00C309D4"/>
    <w:rsid w:val="00C30B78"/>
    <w:rsid w:val="00C315CA"/>
    <w:rsid w:val="00C31B4F"/>
    <w:rsid w:val="00C32004"/>
    <w:rsid w:val="00C337DC"/>
    <w:rsid w:val="00C35323"/>
    <w:rsid w:val="00C3692E"/>
    <w:rsid w:val="00C37135"/>
    <w:rsid w:val="00C37C11"/>
    <w:rsid w:val="00C40D49"/>
    <w:rsid w:val="00C410EB"/>
    <w:rsid w:val="00C422D2"/>
    <w:rsid w:val="00C42EF8"/>
    <w:rsid w:val="00C44CFA"/>
    <w:rsid w:val="00C45062"/>
    <w:rsid w:val="00C45CE0"/>
    <w:rsid w:val="00C46D6B"/>
    <w:rsid w:val="00C476E2"/>
    <w:rsid w:val="00C47E30"/>
    <w:rsid w:val="00C51475"/>
    <w:rsid w:val="00C51AD0"/>
    <w:rsid w:val="00C5460A"/>
    <w:rsid w:val="00C54AE0"/>
    <w:rsid w:val="00C554FB"/>
    <w:rsid w:val="00C57179"/>
    <w:rsid w:val="00C5751D"/>
    <w:rsid w:val="00C6105C"/>
    <w:rsid w:val="00C62205"/>
    <w:rsid w:val="00C62355"/>
    <w:rsid w:val="00C6266B"/>
    <w:rsid w:val="00C62B90"/>
    <w:rsid w:val="00C6378C"/>
    <w:rsid w:val="00C64357"/>
    <w:rsid w:val="00C64BB9"/>
    <w:rsid w:val="00C65732"/>
    <w:rsid w:val="00C66426"/>
    <w:rsid w:val="00C6653C"/>
    <w:rsid w:val="00C670FE"/>
    <w:rsid w:val="00C67767"/>
    <w:rsid w:val="00C67F62"/>
    <w:rsid w:val="00C703C2"/>
    <w:rsid w:val="00C7207C"/>
    <w:rsid w:val="00C73F50"/>
    <w:rsid w:val="00C742AD"/>
    <w:rsid w:val="00C75958"/>
    <w:rsid w:val="00C80498"/>
    <w:rsid w:val="00C81F90"/>
    <w:rsid w:val="00C82111"/>
    <w:rsid w:val="00C832CC"/>
    <w:rsid w:val="00C833F5"/>
    <w:rsid w:val="00C83805"/>
    <w:rsid w:val="00C84659"/>
    <w:rsid w:val="00C855A3"/>
    <w:rsid w:val="00C871A5"/>
    <w:rsid w:val="00C87645"/>
    <w:rsid w:val="00C902B5"/>
    <w:rsid w:val="00C90752"/>
    <w:rsid w:val="00C90DCB"/>
    <w:rsid w:val="00C91515"/>
    <w:rsid w:val="00C92B89"/>
    <w:rsid w:val="00C9302E"/>
    <w:rsid w:val="00C94A70"/>
    <w:rsid w:val="00C966E6"/>
    <w:rsid w:val="00C97C0D"/>
    <w:rsid w:val="00CA01FF"/>
    <w:rsid w:val="00CA08DC"/>
    <w:rsid w:val="00CA0D4D"/>
    <w:rsid w:val="00CA0EAE"/>
    <w:rsid w:val="00CA1504"/>
    <w:rsid w:val="00CA192C"/>
    <w:rsid w:val="00CA2045"/>
    <w:rsid w:val="00CA2E42"/>
    <w:rsid w:val="00CA3F12"/>
    <w:rsid w:val="00CA4647"/>
    <w:rsid w:val="00CA4785"/>
    <w:rsid w:val="00CA526B"/>
    <w:rsid w:val="00CA5B7C"/>
    <w:rsid w:val="00CA6B1A"/>
    <w:rsid w:val="00CB204C"/>
    <w:rsid w:val="00CB20AA"/>
    <w:rsid w:val="00CB2946"/>
    <w:rsid w:val="00CB570F"/>
    <w:rsid w:val="00CB74C4"/>
    <w:rsid w:val="00CC0F3D"/>
    <w:rsid w:val="00CC0FF8"/>
    <w:rsid w:val="00CC10C1"/>
    <w:rsid w:val="00CC2041"/>
    <w:rsid w:val="00CC2D3E"/>
    <w:rsid w:val="00CC4096"/>
    <w:rsid w:val="00CC4743"/>
    <w:rsid w:val="00CC4FD8"/>
    <w:rsid w:val="00CC698D"/>
    <w:rsid w:val="00CC7C5A"/>
    <w:rsid w:val="00CD1082"/>
    <w:rsid w:val="00CD159E"/>
    <w:rsid w:val="00CD19F3"/>
    <w:rsid w:val="00CD1DE7"/>
    <w:rsid w:val="00CD29D7"/>
    <w:rsid w:val="00CD2CDD"/>
    <w:rsid w:val="00CD340C"/>
    <w:rsid w:val="00CD5494"/>
    <w:rsid w:val="00CD729A"/>
    <w:rsid w:val="00CD7AB2"/>
    <w:rsid w:val="00CE14F2"/>
    <w:rsid w:val="00CE2910"/>
    <w:rsid w:val="00CE4920"/>
    <w:rsid w:val="00CE614C"/>
    <w:rsid w:val="00CE648D"/>
    <w:rsid w:val="00CE7A36"/>
    <w:rsid w:val="00CF4046"/>
    <w:rsid w:val="00CF560F"/>
    <w:rsid w:val="00CF7019"/>
    <w:rsid w:val="00D0099C"/>
    <w:rsid w:val="00D00DCF"/>
    <w:rsid w:val="00D036C6"/>
    <w:rsid w:val="00D03ACF"/>
    <w:rsid w:val="00D0405A"/>
    <w:rsid w:val="00D047BB"/>
    <w:rsid w:val="00D04E4E"/>
    <w:rsid w:val="00D05E65"/>
    <w:rsid w:val="00D073E8"/>
    <w:rsid w:val="00D104E9"/>
    <w:rsid w:val="00D10D17"/>
    <w:rsid w:val="00D11436"/>
    <w:rsid w:val="00D1151F"/>
    <w:rsid w:val="00D12359"/>
    <w:rsid w:val="00D142A0"/>
    <w:rsid w:val="00D14932"/>
    <w:rsid w:val="00D14D97"/>
    <w:rsid w:val="00D158BC"/>
    <w:rsid w:val="00D16149"/>
    <w:rsid w:val="00D17BE9"/>
    <w:rsid w:val="00D2020F"/>
    <w:rsid w:val="00D20860"/>
    <w:rsid w:val="00D20DF1"/>
    <w:rsid w:val="00D21A2D"/>
    <w:rsid w:val="00D23B5F"/>
    <w:rsid w:val="00D23C65"/>
    <w:rsid w:val="00D24005"/>
    <w:rsid w:val="00D244FF"/>
    <w:rsid w:val="00D248EC"/>
    <w:rsid w:val="00D24BF5"/>
    <w:rsid w:val="00D25A52"/>
    <w:rsid w:val="00D265E0"/>
    <w:rsid w:val="00D26770"/>
    <w:rsid w:val="00D27CF2"/>
    <w:rsid w:val="00D3054F"/>
    <w:rsid w:val="00D30D81"/>
    <w:rsid w:val="00D30DCD"/>
    <w:rsid w:val="00D3160B"/>
    <w:rsid w:val="00D31742"/>
    <w:rsid w:val="00D31BAB"/>
    <w:rsid w:val="00D323C1"/>
    <w:rsid w:val="00D3275F"/>
    <w:rsid w:val="00D3734C"/>
    <w:rsid w:val="00D41016"/>
    <w:rsid w:val="00D43260"/>
    <w:rsid w:val="00D43440"/>
    <w:rsid w:val="00D44AF4"/>
    <w:rsid w:val="00D45800"/>
    <w:rsid w:val="00D463A9"/>
    <w:rsid w:val="00D4755D"/>
    <w:rsid w:val="00D47623"/>
    <w:rsid w:val="00D478E8"/>
    <w:rsid w:val="00D51533"/>
    <w:rsid w:val="00D52A87"/>
    <w:rsid w:val="00D52F19"/>
    <w:rsid w:val="00D548F6"/>
    <w:rsid w:val="00D55084"/>
    <w:rsid w:val="00D55189"/>
    <w:rsid w:val="00D55447"/>
    <w:rsid w:val="00D55D03"/>
    <w:rsid w:val="00D6134D"/>
    <w:rsid w:val="00D61382"/>
    <w:rsid w:val="00D61775"/>
    <w:rsid w:val="00D6179E"/>
    <w:rsid w:val="00D62309"/>
    <w:rsid w:val="00D63F88"/>
    <w:rsid w:val="00D64064"/>
    <w:rsid w:val="00D66096"/>
    <w:rsid w:val="00D669E1"/>
    <w:rsid w:val="00D67273"/>
    <w:rsid w:val="00D67919"/>
    <w:rsid w:val="00D71064"/>
    <w:rsid w:val="00D711F7"/>
    <w:rsid w:val="00D740BE"/>
    <w:rsid w:val="00D75371"/>
    <w:rsid w:val="00D805DF"/>
    <w:rsid w:val="00D853D0"/>
    <w:rsid w:val="00D8619E"/>
    <w:rsid w:val="00D86D88"/>
    <w:rsid w:val="00D86FC2"/>
    <w:rsid w:val="00D87490"/>
    <w:rsid w:val="00D91DC6"/>
    <w:rsid w:val="00D924D4"/>
    <w:rsid w:val="00D92E3C"/>
    <w:rsid w:val="00D938A2"/>
    <w:rsid w:val="00D93AC1"/>
    <w:rsid w:val="00D950AF"/>
    <w:rsid w:val="00D95A8D"/>
    <w:rsid w:val="00DA075C"/>
    <w:rsid w:val="00DA0D9A"/>
    <w:rsid w:val="00DA114C"/>
    <w:rsid w:val="00DA12EF"/>
    <w:rsid w:val="00DA19B3"/>
    <w:rsid w:val="00DA2426"/>
    <w:rsid w:val="00DA5086"/>
    <w:rsid w:val="00DA7BF3"/>
    <w:rsid w:val="00DA7F5C"/>
    <w:rsid w:val="00DB088F"/>
    <w:rsid w:val="00DB2E98"/>
    <w:rsid w:val="00DB3DF2"/>
    <w:rsid w:val="00DB4F26"/>
    <w:rsid w:val="00DB55C5"/>
    <w:rsid w:val="00DB56CC"/>
    <w:rsid w:val="00DB5B0A"/>
    <w:rsid w:val="00DB5BF8"/>
    <w:rsid w:val="00DB64E6"/>
    <w:rsid w:val="00DB6711"/>
    <w:rsid w:val="00DB6856"/>
    <w:rsid w:val="00DC0C2D"/>
    <w:rsid w:val="00DC141A"/>
    <w:rsid w:val="00DC26E3"/>
    <w:rsid w:val="00DC2908"/>
    <w:rsid w:val="00DC5C0D"/>
    <w:rsid w:val="00DC5DC7"/>
    <w:rsid w:val="00DC5DDD"/>
    <w:rsid w:val="00DC6611"/>
    <w:rsid w:val="00DC6717"/>
    <w:rsid w:val="00DD2C3C"/>
    <w:rsid w:val="00DD3CCF"/>
    <w:rsid w:val="00DD44F0"/>
    <w:rsid w:val="00DD5B6B"/>
    <w:rsid w:val="00DE027F"/>
    <w:rsid w:val="00DE082F"/>
    <w:rsid w:val="00DE1A92"/>
    <w:rsid w:val="00DE1D6D"/>
    <w:rsid w:val="00DE2259"/>
    <w:rsid w:val="00DE2319"/>
    <w:rsid w:val="00DE2A0C"/>
    <w:rsid w:val="00DE36CB"/>
    <w:rsid w:val="00DE51D8"/>
    <w:rsid w:val="00DE5312"/>
    <w:rsid w:val="00DE5E99"/>
    <w:rsid w:val="00DE6710"/>
    <w:rsid w:val="00DF0701"/>
    <w:rsid w:val="00DF232B"/>
    <w:rsid w:val="00DF254F"/>
    <w:rsid w:val="00DF2FDB"/>
    <w:rsid w:val="00DF3700"/>
    <w:rsid w:val="00DF4413"/>
    <w:rsid w:val="00DF6A16"/>
    <w:rsid w:val="00DF7F56"/>
    <w:rsid w:val="00E00D3C"/>
    <w:rsid w:val="00E01411"/>
    <w:rsid w:val="00E0147E"/>
    <w:rsid w:val="00E0190E"/>
    <w:rsid w:val="00E019D7"/>
    <w:rsid w:val="00E022C0"/>
    <w:rsid w:val="00E02D43"/>
    <w:rsid w:val="00E04643"/>
    <w:rsid w:val="00E06DD7"/>
    <w:rsid w:val="00E06F17"/>
    <w:rsid w:val="00E07B9C"/>
    <w:rsid w:val="00E1214C"/>
    <w:rsid w:val="00E12987"/>
    <w:rsid w:val="00E15298"/>
    <w:rsid w:val="00E15C7A"/>
    <w:rsid w:val="00E15E64"/>
    <w:rsid w:val="00E209DA"/>
    <w:rsid w:val="00E24906"/>
    <w:rsid w:val="00E249B5"/>
    <w:rsid w:val="00E25A2A"/>
    <w:rsid w:val="00E266FD"/>
    <w:rsid w:val="00E27216"/>
    <w:rsid w:val="00E27D25"/>
    <w:rsid w:val="00E31AB2"/>
    <w:rsid w:val="00E32137"/>
    <w:rsid w:val="00E358F8"/>
    <w:rsid w:val="00E35C2E"/>
    <w:rsid w:val="00E36469"/>
    <w:rsid w:val="00E3737E"/>
    <w:rsid w:val="00E37EC6"/>
    <w:rsid w:val="00E41E70"/>
    <w:rsid w:val="00E421E3"/>
    <w:rsid w:val="00E4455C"/>
    <w:rsid w:val="00E4485B"/>
    <w:rsid w:val="00E466D6"/>
    <w:rsid w:val="00E5173C"/>
    <w:rsid w:val="00E51AEC"/>
    <w:rsid w:val="00E52553"/>
    <w:rsid w:val="00E52DFC"/>
    <w:rsid w:val="00E53A2E"/>
    <w:rsid w:val="00E53B04"/>
    <w:rsid w:val="00E549C0"/>
    <w:rsid w:val="00E55657"/>
    <w:rsid w:val="00E556F9"/>
    <w:rsid w:val="00E55ADB"/>
    <w:rsid w:val="00E55E4C"/>
    <w:rsid w:val="00E57012"/>
    <w:rsid w:val="00E57866"/>
    <w:rsid w:val="00E60587"/>
    <w:rsid w:val="00E605DB"/>
    <w:rsid w:val="00E60A1D"/>
    <w:rsid w:val="00E61214"/>
    <w:rsid w:val="00E61781"/>
    <w:rsid w:val="00E6231C"/>
    <w:rsid w:val="00E65E57"/>
    <w:rsid w:val="00E667A2"/>
    <w:rsid w:val="00E714E3"/>
    <w:rsid w:val="00E71B97"/>
    <w:rsid w:val="00E72277"/>
    <w:rsid w:val="00E7393C"/>
    <w:rsid w:val="00E74CB5"/>
    <w:rsid w:val="00E76C56"/>
    <w:rsid w:val="00E76DF3"/>
    <w:rsid w:val="00E802DC"/>
    <w:rsid w:val="00E80352"/>
    <w:rsid w:val="00E8103B"/>
    <w:rsid w:val="00E81762"/>
    <w:rsid w:val="00E82632"/>
    <w:rsid w:val="00E84A4C"/>
    <w:rsid w:val="00E84AEB"/>
    <w:rsid w:val="00E84BEF"/>
    <w:rsid w:val="00E85904"/>
    <w:rsid w:val="00E8663F"/>
    <w:rsid w:val="00E869C4"/>
    <w:rsid w:val="00E87135"/>
    <w:rsid w:val="00E91C6C"/>
    <w:rsid w:val="00E97264"/>
    <w:rsid w:val="00E97350"/>
    <w:rsid w:val="00E97ACC"/>
    <w:rsid w:val="00EA061B"/>
    <w:rsid w:val="00EA28EE"/>
    <w:rsid w:val="00EA4737"/>
    <w:rsid w:val="00EA4E52"/>
    <w:rsid w:val="00EA69E9"/>
    <w:rsid w:val="00EA6A40"/>
    <w:rsid w:val="00EA7FB1"/>
    <w:rsid w:val="00EB06A9"/>
    <w:rsid w:val="00EB19F4"/>
    <w:rsid w:val="00EB259F"/>
    <w:rsid w:val="00EB4BC8"/>
    <w:rsid w:val="00EB4BD7"/>
    <w:rsid w:val="00EB5ACA"/>
    <w:rsid w:val="00EB5E58"/>
    <w:rsid w:val="00EC0710"/>
    <w:rsid w:val="00EC1155"/>
    <w:rsid w:val="00EC1D2B"/>
    <w:rsid w:val="00EC23F4"/>
    <w:rsid w:val="00EC3611"/>
    <w:rsid w:val="00EC41DD"/>
    <w:rsid w:val="00EC4E81"/>
    <w:rsid w:val="00EC515A"/>
    <w:rsid w:val="00EC5C39"/>
    <w:rsid w:val="00EC6430"/>
    <w:rsid w:val="00ED157A"/>
    <w:rsid w:val="00ED1C83"/>
    <w:rsid w:val="00ED249B"/>
    <w:rsid w:val="00ED33F7"/>
    <w:rsid w:val="00ED3404"/>
    <w:rsid w:val="00ED37B1"/>
    <w:rsid w:val="00ED38CB"/>
    <w:rsid w:val="00ED4B67"/>
    <w:rsid w:val="00ED551C"/>
    <w:rsid w:val="00ED6935"/>
    <w:rsid w:val="00ED6ADD"/>
    <w:rsid w:val="00EE1AA0"/>
    <w:rsid w:val="00EE2C5B"/>
    <w:rsid w:val="00EE3290"/>
    <w:rsid w:val="00EE3F07"/>
    <w:rsid w:val="00EE6888"/>
    <w:rsid w:val="00EE7378"/>
    <w:rsid w:val="00EF027B"/>
    <w:rsid w:val="00EF062B"/>
    <w:rsid w:val="00EF0828"/>
    <w:rsid w:val="00EF2255"/>
    <w:rsid w:val="00EF4C86"/>
    <w:rsid w:val="00EF5195"/>
    <w:rsid w:val="00EF5387"/>
    <w:rsid w:val="00EF5F46"/>
    <w:rsid w:val="00EF66D1"/>
    <w:rsid w:val="00EF6B18"/>
    <w:rsid w:val="00EF6B3D"/>
    <w:rsid w:val="00EF6FE5"/>
    <w:rsid w:val="00EF761D"/>
    <w:rsid w:val="00F01327"/>
    <w:rsid w:val="00F042BA"/>
    <w:rsid w:val="00F0656F"/>
    <w:rsid w:val="00F06D69"/>
    <w:rsid w:val="00F10524"/>
    <w:rsid w:val="00F105E8"/>
    <w:rsid w:val="00F10957"/>
    <w:rsid w:val="00F11600"/>
    <w:rsid w:val="00F119D2"/>
    <w:rsid w:val="00F11BBB"/>
    <w:rsid w:val="00F121B1"/>
    <w:rsid w:val="00F1308C"/>
    <w:rsid w:val="00F1338D"/>
    <w:rsid w:val="00F17010"/>
    <w:rsid w:val="00F20348"/>
    <w:rsid w:val="00F21497"/>
    <w:rsid w:val="00F219DF"/>
    <w:rsid w:val="00F22A0E"/>
    <w:rsid w:val="00F24206"/>
    <w:rsid w:val="00F25515"/>
    <w:rsid w:val="00F256DD"/>
    <w:rsid w:val="00F25DEE"/>
    <w:rsid w:val="00F26414"/>
    <w:rsid w:val="00F26E29"/>
    <w:rsid w:val="00F2718D"/>
    <w:rsid w:val="00F306CD"/>
    <w:rsid w:val="00F31FAD"/>
    <w:rsid w:val="00F35283"/>
    <w:rsid w:val="00F36683"/>
    <w:rsid w:val="00F36B2D"/>
    <w:rsid w:val="00F37257"/>
    <w:rsid w:val="00F3778E"/>
    <w:rsid w:val="00F416D6"/>
    <w:rsid w:val="00F42ABB"/>
    <w:rsid w:val="00F43B42"/>
    <w:rsid w:val="00F43CBA"/>
    <w:rsid w:val="00F4543B"/>
    <w:rsid w:val="00F45CC0"/>
    <w:rsid w:val="00F46D48"/>
    <w:rsid w:val="00F473A3"/>
    <w:rsid w:val="00F478D2"/>
    <w:rsid w:val="00F5117D"/>
    <w:rsid w:val="00F527AB"/>
    <w:rsid w:val="00F52E85"/>
    <w:rsid w:val="00F543C6"/>
    <w:rsid w:val="00F567BC"/>
    <w:rsid w:val="00F56EF3"/>
    <w:rsid w:val="00F57BFE"/>
    <w:rsid w:val="00F60165"/>
    <w:rsid w:val="00F610D1"/>
    <w:rsid w:val="00F612FE"/>
    <w:rsid w:val="00F61CBA"/>
    <w:rsid w:val="00F621A6"/>
    <w:rsid w:val="00F621C8"/>
    <w:rsid w:val="00F62A4D"/>
    <w:rsid w:val="00F63F8C"/>
    <w:rsid w:val="00F65BD4"/>
    <w:rsid w:val="00F66664"/>
    <w:rsid w:val="00F672A9"/>
    <w:rsid w:val="00F70E28"/>
    <w:rsid w:val="00F71ACC"/>
    <w:rsid w:val="00F73AA6"/>
    <w:rsid w:val="00F73F1A"/>
    <w:rsid w:val="00F74B58"/>
    <w:rsid w:val="00F74B89"/>
    <w:rsid w:val="00F74FE3"/>
    <w:rsid w:val="00F75D79"/>
    <w:rsid w:val="00F75F2D"/>
    <w:rsid w:val="00F7629D"/>
    <w:rsid w:val="00F76396"/>
    <w:rsid w:val="00F77A8A"/>
    <w:rsid w:val="00F81507"/>
    <w:rsid w:val="00F821CB"/>
    <w:rsid w:val="00F82D30"/>
    <w:rsid w:val="00F8578A"/>
    <w:rsid w:val="00F85C89"/>
    <w:rsid w:val="00F85FBF"/>
    <w:rsid w:val="00F86005"/>
    <w:rsid w:val="00F86672"/>
    <w:rsid w:val="00F86D59"/>
    <w:rsid w:val="00F87FE3"/>
    <w:rsid w:val="00F91005"/>
    <w:rsid w:val="00F925B1"/>
    <w:rsid w:val="00F93662"/>
    <w:rsid w:val="00F94FD7"/>
    <w:rsid w:val="00F957B0"/>
    <w:rsid w:val="00F96AFF"/>
    <w:rsid w:val="00F978AF"/>
    <w:rsid w:val="00F97A5F"/>
    <w:rsid w:val="00F97A87"/>
    <w:rsid w:val="00F97EAF"/>
    <w:rsid w:val="00FA018B"/>
    <w:rsid w:val="00FA03C3"/>
    <w:rsid w:val="00FA1278"/>
    <w:rsid w:val="00FA2C93"/>
    <w:rsid w:val="00FA3077"/>
    <w:rsid w:val="00FA321E"/>
    <w:rsid w:val="00FA37E5"/>
    <w:rsid w:val="00FA467C"/>
    <w:rsid w:val="00FA4C52"/>
    <w:rsid w:val="00FA5041"/>
    <w:rsid w:val="00FA60E7"/>
    <w:rsid w:val="00FA6491"/>
    <w:rsid w:val="00FB0303"/>
    <w:rsid w:val="00FB1DFF"/>
    <w:rsid w:val="00FB2928"/>
    <w:rsid w:val="00FB2A50"/>
    <w:rsid w:val="00FB3754"/>
    <w:rsid w:val="00FB418C"/>
    <w:rsid w:val="00FB45AE"/>
    <w:rsid w:val="00FB5113"/>
    <w:rsid w:val="00FB62EB"/>
    <w:rsid w:val="00FB6B21"/>
    <w:rsid w:val="00FB7C98"/>
    <w:rsid w:val="00FC0421"/>
    <w:rsid w:val="00FC1581"/>
    <w:rsid w:val="00FC1AB6"/>
    <w:rsid w:val="00FC3001"/>
    <w:rsid w:val="00FC4608"/>
    <w:rsid w:val="00FC478E"/>
    <w:rsid w:val="00FC5BC8"/>
    <w:rsid w:val="00FC6027"/>
    <w:rsid w:val="00FC605A"/>
    <w:rsid w:val="00FD0C14"/>
    <w:rsid w:val="00FD1818"/>
    <w:rsid w:val="00FD25BD"/>
    <w:rsid w:val="00FD5181"/>
    <w:rsid w:val="00FE271B"/>
    <w:rsid w:val="00FE2AA4"/>
    <w:rsid w:val="00FE3057"/>
    <w:rsid w:val="00FE3FCD"/>
    <w:rsid w:val="00FE4F94"/>
    <w:rsid w:val="00FE507D"/>
    <w:rsid w:val="00FE526F"/>
    <w:rsid w:val="00FE6044"/>
    <w:rsid w:val="00FE6073"/>
    <w:rsid w:val="00FE64AA"/>
    <w:rsid w:val="00FE75AA"/>
    <w:rsid w:val="00FF00E2"/>
    <w:rsid w:val="00FF0D0A"/>
    <w:rsid w:val="00FF29A8"/>
    <w:rsid w:val="00FF3982"/>
    <w:rsid w:val="00FF3DD3"/>
    <w:rsid w:val="00FF400F"/>
    <w:rsid w:val="00FF4448"/>
    <w:rsid w:val="00FF495F"/>
    <w:rsid w:val="00FF4B3E"/>
    <w:rsid w:val="00FF6637"/>
    <w:rsid w:val="00FF769E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614CD"/>
  <w15:docId w15:val="{AD3DE03C-8C7A-496F-93BD-ACFD481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CA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980" w:hanging="198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keepLines/>
      <w:spacing w:before="120" w:after="120"/>
      <w:outlineLvl w:val="4"/>
    </w:pPr>
    <w:rPr>
      <w:szCs w:val="20"/>
      <w:u w:val="single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1980" w:hanging="1980"/>
      <w:jc w:val="center"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customStyle="1" w:styleId="luk1">
    <w:name w:val="luk1"/>
    <w:basedOn w:val="Normln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spacing w:line="280" w:lineRule="exact"/>
      <w:ind w:left="540" w:hanging="360"/>
    </w:pPr>
    <w:rPr>
      <w:rFonts w:ascii="Arial" w:hAnsi="Arial" w:cs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Prosttext">
    <w:name w:val="Plain Text"/>
    <w:basedOn w:val="Normln"/>
    <w:link w:val="ProsttextChar"/>
    <w:rsid w:val="00DF6A1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DF6A16"/>
    <w:rPr>
      <w:rFonts w:ascii="Courier New" w:hAnsi="Courier New" w:cs="Courier New"/>
      <w:lang w:val="cs-CZ" w:eastAsia="cs-CZ" w:bidi="ar-SA"/>
    </w:rPr>
  </w:style>
  <w:style w:type="character" w:styleId="Odkaznakoment">
    <w:name w:val="annotation reference"/>
    <w:basedOn w:val="Standardnpsmoodstavce"/>
    <w:rsid w:val="00E549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9C0"/>
  </w:style>
  <w:style w:type="paragraph" w:styleId="Pedmtkomente">
    <w:name w:val="annotation subject"/>
    <w:basedOn w:val="Textkomente"/>
    <w:next w:val="Textkomente"/>
    <w:link w:val="PedmtkomenteChar"/>
    <w:rsid w:val="00E54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9C0"/>
    <w:rPr>
      <w:b/>
      <w:bCs/>
    </w:rPr>
  </w:style>
  <w:style w:type="paragraph" w:styleId="Textbubliny">
    <w:name w:val="Balloon Text"/>
    <w:basedOn w:val="Normln"/>
    <w:link w:val="TextbublinyChar"/>
    <w:rsid w:val="00E5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49C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A6A02"/>
    <w:rPr>
      <w:rFonts w:ascii="Arial" w:hAnsi="Arial"/>
      <w:sz w:val="24"/>
      <w:szCs w:val="24"/>
    </w:rPr>
  </w:style>
  <w:style w:type="paragraph" w:styleId="Odstavecseseznamem">
    <w:name w:val="List Paragraph"/>
    <w:aliases w:val="List Paragraph (Czech Tourism),Nad,List Paragraph,Odstavec se seznamem1,Odstavec_muj,1 odstavecH,Conclusion de partie,References,Odstavec se seznamem2,Odstavec cíl se seznamem"/>
    <w:basedOn w:val="Normln"/>
    <w:link w:val="OdstavecseseznamemChar"/>
    <w:uiPriority w:val="34"/>
    <w:qFormat/>
    <w:rsid w:val="007F79DC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_muj Char,1 odstavecH Char,Conclusion de partie Char,References Char,Odstavec se seznamem2 Char,Odstavec cíl se seznamem Char"/>
    <w:link w:val="Odstavecseseznamem"/>
    <w:uiPriority w:val="34"/>
    <w:qFormat/>
    <w:locked/>
    <w:rsid w:val="00D6134D"/>
    <w:rPr>
      <w:sz w:val="24"/>
      <w:szCs w:val="24"/>
    </w:rPr>
  </w:style>
  <w:style w:type="paragraph" w:styleId="Textpoznpodarou">
    <w:name w:val="footnote text"/>
    <w:aliases w:val="Footnote Text Char,Schriftart: 9 pt Char,Schriftart: 10 pt Char,Schriftart: 8 pt Char,Char Char Char Char Char Char,Char Char Char Char Char1,Char Char Char Char1,Char3 Char,Char Char1,Char Char Char1,Char Char,Schriftart: 9 pt,Char"/>
    <w:basedOn w:val="Normln"/>
    <w:link w:val="TextpoznpodarouChar"/>
    <w:uiPriority w:val="99"/>
    <w:unhideWhenUsed/>
    <w:rsid w:val="00964B68"/>
    <w:rPr>
      <w:sz w:val="20"/>
      <w:szCs w:val="20"/>
    </w:rPr>
  </w:style>
  <w:style w:type="character" w:customStyle="1" w:styleId="TextpoznpodarouChar">
    <w:name w:val="Text pozn. pod čarou Char"/>
    <w:aliases w:val="Footnote Text Char Char,Schriftart: 9 pt Char Char,Schriftart: 10 pt Char Char,Schriftart: 8 pt Char Char,Char Char Char Char Char Char Char,Char Char Char Char Char1 Char,Char Char Char Char1 Char,Char3 Char Char,Char Char2"/>
    <w:basedOn w:val="Standardnpsmoodstavce"/>
    <w:link w:val="Textpoznpodarou"/>
    <w:uiPriority w:val="99"/>
    <w:rsid w:val="00964B68"/>
  </w:style>
  <w:style w:type="character" w:styleId="Znakapoznpodarou">
    <w:name w:val="footnote reference"/>
    <w:aliases w:val="BVI fnr,Footnote symbol"/>
    <w:basedOn w:val="Standardnpsmoodstavce"/>
    <w:uiPriority w:val="99"/>
    <w:unhideWhenUsed/>
    <w:rsid w:val="00964B68"/>
    <w:rPr>
      <w:vertAlign w:val="superscript"/>
    </w:rPr>
  </w:style>
  <w:style w:type="paragraph" w:customStyle="1" w:styleId="Nadpisoddlu">
    <w:name w:val="Nadpis oddílu"/>
    <w:basedOn w:val="Normln"/>
    <w:next w:val="Normln"/>
    <w:rsid w:val="00A13CA2"/>
    <w:pPr>
      <w:keepNext/>
      <w:keepLines/>
      <w:jc w:val="center"/>
      <w:outlineLvl w:val="4"/>
    </w:pPr>
    <w:rPr>
      <w:b/>
      <w:szCs w:val="20"/>
    </w:rPr>
  </w:style>
  <w:style w:type="paragraph" w:styleId="Normlnweb">
    <w:name w:val="Normal (Web)"/>
    <w:basedOn w:val="Normln"/>
    <w:uiPriority w:val="99"/>
    <w:unhideWhenUsed/>
    <w:rsid w:val="007F345E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C2A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j1">
    <w:name w:val="cj1"/>
    <w:rsid w:val="004D4285"/>
  </w:style>
  <w:style w:type="paragraph" w:customStyle="1" w:styleId="Normln1">
    <w:name w:val="Normální 1"/>
    <w:basedOn w:val="Normln"/>
    <w:qFormat/>
    <w:rsid w:val="00BF1447"/>
    <w:pPr>
      <w:spacing w:after="80"/>
    </w:pPr>
    <w:rPr>
      <w:rFonts w:ascii="Arial" w:eastAsia="Calibri" w:hAnsi="Arial"/>
      <w:lang w:eastAsia="ja-JP"/>
    </w:rPr>
  </w:style>
  <w:style w:type="paragraph" w:customStyle="1" w:styleId="Default">
    <w:name w:val="Default"/>
    <w:rsid w:val="000A1D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C06C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nku">
    <w:name w:val="Text článku"/>
    <w:basedOn w:val="Normln"/>
    <w:link w:val="TextlnkuChar"/>
    <w:rsid w:val="0097085E"/>
    <w:pPr>
      <w:spacing w:before="240"/>
      <w:ind w:firstLine="425"/>
      <w:jc w:val="both"/>
      <w:outlineLvl w:val="5"/>
    </w:pPr>
    <w:rPr>
      <w:szCs w:val="20"/>
    </w:rPr>
  </w:style>
  <w:style w:type="character" w:customStyle="1" w:styleId="TextlnkuChar">
    <w:name w:val="Text článku Char"/>
    <w:link w:val="Textlnku"/>
    <w:rsid w:val="0097085E"/>
    <w:rPr>
      <w:sz w:val="24"/>
    </w:rPr>
  </w:style>
  <w:style w:type="paragraph" w:styleId="Revize">
    <w:name w:val="Revision"/>
    <w:hidden/>
    <w:uiPriority w:val="99"/>
    <w:semiHidden/>
    <w:rsid w:val="00536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0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0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2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8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2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5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7AA6531ECAB4589378C24C18CF867" ma:contentTypeVersion="0" ma:contentTypeDescription="Vytvoří nový dokument" ma:contentTypeScope="" ma:versionID="065f090b04d15feb126514887c8eb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34C6-7DCE-4748-B661-BDC0A2798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6A9D6-3AAE-4F81-B21F-20F00184E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3C7A6-8733-492A-8C85-C5F6D557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0BDE6-FC56-4A41-821D-73D891C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 - úvodní strana vnitřních aktů řízení</vt:lpstr>
    </vt:vector>
  </TitlesOfParts>
  <Company>MPSV CR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 - úvodní strana vnitřních aktů řízení</dc:title>
  <dc:creator>Slavíková Jitka PhDr. (MPSV)</dc:creator>
  <cp:lastModifiedBy>Čerňanská Daniela Mgr., DiS. (MPSV)</cp:lastModifiedBy>
  <cp:revision>2</cp:revision>
  <cp:lastPrinted>2022-12-19T10:20:00Z</cp:lastPrinted>
  <dcterms:created xsi:type="dcterms:W3CDTF">2023-09-01T10:07:00Z</dcterms:created>
  <dcterms:modified xsi:type="dcterms:W3CDTF">2023-09-01T10:07:00Z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0x0101006097AA6531ECAB4589378C24C18CF867</vt:lpwstr>
  </property>
</Properties>
</file>